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b/>
          <w:bCs/>
          <w:sz w:val="24"/>
          <w:szCs w:val="24"/>
          <w:lang w:eastAsia="ru-RU"/>
        </w:rPr>
        <w:t>АДМИНИСТРАЦИЯ </w:t>
      </w:r>
    </w:p>
    <w:p w:rsidR="002A4239" w:rsidRPr="002A4239" w:rsidRDefault="002A4239" w:rsidP="002A4239">
      <w:pPr>
        <w:spacing w:after="0" w:line="240" w:lineRule="auto"/>
        <w:jc w:val="center"/>
        <w:rPr>
          <w:rFonts w:ascii="Times New Roman" w:eastAsia="Times New Roman" w:hAnsi="Times New Roman" w:cs="Times New Roman"/>
          <w:b/>
          <w:bCs/>
          <w:sz w:val="24"/>
          <w:szCs w:val="24"/>
          <w:lang w:eastAsia="ru-RU"/>
        </w:rPr>
      </w:pPr>
      <w:r w:rsidRPr="002A4239">
        <w:rPr>
          <w:rFonts w:ascii="Times New Roman" w:eastAsia="Times New Roman" w:hAnsi="Times New Roman" w:cs="Times New Roman"/>
          <w:b/>
          <w:bCs/>
          <w:sz w:val="24"/>
          <w:szCs w:val="24"/>
          <w:lang w:eastAsia="ru-RU"/>
        </w:rPr>
        <w:t>НОВОГОЛЬЕЛАНСКОГО СЕЛЬСКОГО ПОСЕЛЕНИЯ</w:t>
      </w:r>
    </w:p>
    <w:p w:rsidR="002A4239" w:rsidRPr="002A4239" w:rsidRDefault="002A4239" w:rsidP="002A4239">
      <w:pPr>
        <w:spacing w:after="0" w:line="240" w:lineRule="auto"/>
        <w:jc w:val="center"/>
        <w:rPr>
          <w:rFonts w:ascii="Times New Roman" w:eastAsia="Times New Roman" w:hAnsi="Times New Roman" w:cs="Times New Roman"/>
          <w:b/>
          <w:bCs/>
          <w:sz w:val="24"/>
          <w:szCs w:val="24"/>
          <w:lang w:eastAsia="ru-RU"/>
        </w:rPr>
      </w:pPr>
      <w:r w:rsidRPr="002A4239">
        <w:rPr>
          <w:rFonts w:ascii="Times New Roman" w:eastAsia="Times New Roman" w:hAnsi="Times New Roman" w:cs="Times New Roman"/>
          <w:b/>
          <w:bCs/>
          <w:sz w:val="24"/>
          <w:szCs w:val="24"/>
          <w:lang w:eastAsia="ru-RU"/>
        </w:rPr>
        <w:t>ГРИБАНОВСКОГО МУНИЦИПАЛЬНОГО РАЙОНА </w:t>
      </w:r>
    </w:p>
    <w:p w:rsidR="002A4239" w:rsidRPr="002A4239" w:rsidRDefault="002A4239" w:rsidP="002A4239">
      <w:pPr>
        <w:spacing w:after="0" w:line="240" w:lineRule="auto"/>
        <w:jc w:val="center"/>
        <w:rPr>
          <w:rFonts w:ascii="Times New Roman" w:eastAsia="Times New Roman" w:hAnsi="Times New Roman" w:cs="Times New Roman"/>
          <w:b/>
          <w:bCs/>
          <w:sz w:val="24"/>
          <w:szCs w:val="24"/>
          <w:lang w:eastAsia="ru-RU"/>
        </w:rPr>
      </w:pPr>
      <w:r w:rsidRPr="002A4239">
        <w:rPr>
          <w:rFonts w:ascii="Times New Roman" w:eastAsia="Times New Roman" w:hAnsi="Times New Roman" w:cs="Times New Roman"/>
          <w:b/>
          <w:bCs/>
          <w:sz w:val="24"/>
          <w:szCs w:val="24"/>
          <w:lang w:eastAsia="ru-RU"/>
        </w:rPr>
        <w:t>ВОРОНЕЖСКОЙ ОБЛАСТИ</w:t>
      </w:r>
    </w:p>
    <w:p w:rsidR="002A4239" w:rsidRPr="002A4239" w:rsidRDefault="002A4239" w:rsidP="002A4239">
      <w:pPr>
        <w:spacing w:after="0" w:line="240" w:lineRule="auto"/>
        <w:jc w:val="center"/>
        <w:rPr>
          <w:rFonts w:ascii="Times New Roman" w:eastAsia="Times New Roman" w:hAnsi="Times New Roman" w:cs="Times New Roman"/>
          <w:b/>
          <w:bCs/>
          <w:sz w:val="24"/>
          <w:szCs w:val="24"/>
          <w:lang w:eastAsia="ru-RU"/>
        </w:rPr>
      </w:pPr>
    </w:p>
    <w:p w:rsidR="002A4239" w:rsidRPr="002A4239" w:rsidRDefault="002A4239" w:rsidP="002A4239">
      <w:pPr>
        <w:spacing w:after="0" w:line="240" w:lineRule="auto"/>
        <w:jc w:val="center"/>
        <w:rPr>
          <w:rFonts w:ascii="Times New Roman" w:eastAsia="Times New Roman" w:hAnsi="Times New Roman" w:cs="Times New Roman"/>
          <w:b/>
          <w:bCs/>
          <w:sz w:val="24"/>
          <w:szCs w:val="24"/>
          <w:lang w:eastAsia="ru-RU"/>
        </w:rPr>
      </w:pPr>
      <w:r w:rsidRPr="002A4239">
        <w:rPr>
          <w:rFonts w:ascii="Times New Roman" w:eastAsia="Times New Roman" w:hAnsi="Times New Roman" w:cs="Times New Roman"/>
          <w:b/>
          <w:bCs/>
          <w:sz w:val="24"/>
          <w:szCs w:val="24"/>
          <w:lang w:eastAsia="ru-RU"/>
        </w:rPr>
        <w:t>ПОСТАНОВЛЕНИЕ</w:t>
      </w:r>
    </w:p>
    <w:p w:rsidR="002A4239" w:rsidRPr="002A4239" w:rsidRDefault="002A4239" w:rsidP="002A4239">
      <w:pPr>
        <w:spacing w:after="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t xml:space="preserve">от 26.02.2014 г. № 5 </w:t>
      </w:r>
      <w:r w:rsidRPr="002A4239">
        <w:rPr>
          <w:rFonts w:ascii="Times New Roman" w:eastAsia="Times New Roman" w:hAnsi="Times New Roman" w:cs="Times New Roman"/>
          <w:sz w:val="24"/>
          <w:szCs w:val="24"/>
          <w:lang w:eastAsia="ru-RU"/>
        </w:rPr>
        <w:br/>
        <w:t xml:space="preserve">с. Новогольелань </w:t>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b/>
          <w:bCs/>
          <w:sz w:val="24"/>
          <w:szCs w:val="24"/>
          <w:lang w:eastAsia="ru-RU"/>
        </w:rPr>
        <w:t>Об утверждении Плана мероприятий («дорожная карта») «Изменения </w:t>
      </w:r>
      <w:r w:rsidRPr="002A4239">
        <w:rPr>
          <w:rFonts w:ascii="Times New Roman" w:eastAsia="Times New Roman" w:hAnsi="Times New Roman" w:cs="Times New Roman"/>
          <w:sz w:val="24"/>
          <w:szCs w:val="24"/>
          <w:lang w:eastAsia="ru-RU"/>
        </w:rPr>
        <w:t xml:space="preserve"> </w:t>
      </w:r>
    </w:p>
    <w:p w:rsidR="002A4239" w:rsidRPr="002A4239" w:rsidRDefault="002A4239" w:rsidP="002A4239">
      <w:pPr>
        <w:spacing w:after="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b/>
          <w:bCs/>
          <w:sz w:val="24"/>
          <w:szCs w:val="24"/>
          <w:lang w:eastAsia="ru-RU"/>
        </w:rPr>
        <w:t>в отраслях социальной сферы, направленные на повышение </w:t>
      </w:r>
    </w:p>
    <w:p w:rsidR="002A4239" w:rsidRPr="002A4239" w:rsidRDefault="002A4239" w:rsidP="002A4239">
      <w:pPr>
        <w:spacing w:after="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b/>
          <w:bCs/>
          <w:sz w:val="24"/>
          <w:szCs w:val="24"/>
          <w:lang w:eastAsia="ru-RU"/>
        </w:rPr>
        <w:t>эффективности сферы культуры в Новогольеланском сельском </w:t>
      </w: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b/>
          <w:bCs/>
          <w:sz w:val="24"/>
          <w:szCs w:val="24"/>
          <w:lang w:eastAsia="ru-RU"/>
        </w:rPr>
        <w:t xml:space="preserve">поселении» </w:t>
      </w:r>
      <w:r w:rsidRPr="002A4239">
        <w:rPr>
          <w:rFonts w:ascii="Times New Roman" w:eastAsia="Times New Roman" w:hAnsi="Times New Roman" w:cs="Times New Roman"/>
          <w:b/>
          <w:bCs/>
          <w:sz w:val="24"/>
          <w:szCs w:val="24"/>
          <w:lang w:eastAsia="ru-RU"/>
        </w:rPr>
        <w:br/>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t xml:space="preserve">В соответствии с Распоряжением Правительства Воронежской области от 28 февраля 2013 г. N 119-р «Об утверждении Плана мероприятий («дорожной карты») «Изменения в отраслях социальной сферы, направленные на повышение эффективности сферы культуры в Воронежской области», Постановлением администрации Грибановского муниципального района от 18.04.2013г. № 272 «Об утверждении Плана мероприятий («дорожная карта») «Изменения в отраслях социальной сферы, направленные на повышение эффективности сферы культуры в Грибановском муниципальном районе», администрация Новогольеланского сельского поселения, </w:t>
      </w: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b/>
          <w:bCs/>
          <w:sz w:val="24"/>
          <w:szCs w:val="24"/>
          <w:lang w:eastAsia="ru-RU"/>
        </w:rPr>
        <w:t>ПОСТАНОВЛЯЕТ:</w:t>
      </w: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1. Утвердить прилагаемый план мероприятий («дорожную карту») «Изменения в отраслях социальной сферы, направленные на повышение эффективности сферы культуры в Новогольеланском сельском поселении». </w:t>
      </w:r>
      <w:r w:rsidRPr="002A4239">
        <w:rPr>
          <w:rFonts w:ascii="Times New Roman" w:eastAsia="Times New Roman" w:hAnsi="Times New Roman" w:cs="Times New Roman"/>
          <w:sz w:val="24"/>
          <w:szCs w:val="24"/>
          <w:lang w:eastAsia="ru-RU"/>
        </w:rPr>
        <w:br/>
        <w:t xml:space="preserve">2. Рекомендовать директору МКУК Новогольеланского сельского поселения «Центр досуга и информации» принять аналогичный приказ по утверждению плана мероприятий. </w:t>
      </w:r>
      <w:r w:rsidRPr="002A4239">
        <w:rPr>
          <w:rFonts w:ascii="Times New Roman" w:eastAsia="Times New Roman" w:hAnsi="Times New Roman" w:cs="Times New Roman"/>
          <w:sz w:val="24"/>
          <w:szCs w:val="24"/>
          <w:lang w:eastAsia="ru-RU"/>
        </w:rPr>
        <w:br/>
        <w:t xml:space="preserve">3. Контроль за выполнением постановления оставляю за собой. </w:t>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t xml:space="preserve">Глава Новогольеланского сельского поселения                                                                   Н.А.Дуракова </w:t>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r>
    </w:p>
    <w:p w:rsidR="002A4239" w:rsidRPr="002A4239" w:rsidRDefault="002A4239" w:rsidP="002A4239">
      <w:pPr>
        <w:spacing w:after="0" w:line="240" w:lineRule="auto"/>
        <w:jc w:val="right"/>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Приложение</w:t>
      </w:r>
    </w:p>
    <w:p w:rsidR="002A4239" w:rsidRPr="002A4239" w:rsidRDefault="002A4239" w:rsidP="002A4239">
      <w:pPr>
        <w:spacing w:after="0" w:line="240" w:lineRule="auto"/>
        <w:jc w:val="right"/>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к постановлению администрации</w:t>
      </w:r>
    </w:p>
    <w:p w:rsidR="002A4239" w:rsidRPr="002A4239" w:rsidRDefault="002A4239" w:rsidP="002A4239">
      <w:pPr>
        <w:spacing w:after="0" w:line="240" w:lineRule="auto"/>
        <w:jc w:val="right"/>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Новогольеланского сельского поселения</w:t>
      </w:r>
    </w:p>
    <w:p w:rsidR="002A4239" w:rsidRPr="002A4239" w:rsidRDefault="002A4239" w:rsidP="002A4239">
      <w:pPr>
        <w:spacing w:after="0" w:line="240" w:lineRule="auto"/>
        <w:jc w:val="right"/>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от 26.02.2014г. № 5</w:t>
      </w:r>
    </w:p>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b/>
          <w:bCs/>
          <w:sz w:val="24"/>
          <w:szCs w:val="24"/>
          <w:lang w:eastAsia="ru-RU"/>
        </w:rPr>
        <w:t>ПЛАН</w:t>
      </w:r>
    </w:p>
    <w:p w:rsidR="002A4239" w:rsidRPr="002A4239" w:rsidRDefault="002A4239" w:rsidP="002A4239">
      <w:pPr>
        <w:spacing w:after="0" w:line="240" w:lineRule="auto"/>
        <w:jc w:val="center"/>
        <w:rPr>
          <w:rFonts w:ascii="Times New Roman" w:eastAsia="Times New Roman" w:hAnsi="Times New Roman" w:cs="Times New Roman"/>
          <w:b/>
          <w:bCs/>
          <w:sz w:val="24"/>
          <w:szCs w:val="24"/>
          <w:lang w:eastAsia="ru-RU"/>
        </w:rPr>
      </w:pPr>
      <w:r w:rsidRPr="002A4239">
        <w:rPr>
          <w:rFonts w:ascii="Times New Roman" w:eastAsia="Times New Roman" w:hAnsi="Times New Roman" w:cs="Times New Roman"/>
          <w:b/>
          <w:bCs/>
          <w:sz w:val="24"/>
          <w:szCs w:val="24"/>
          <w:lang w:eastAsia="ru-RU"/>
        </w:rPr>
        <w:t>мероприятий («дорожная карта»)</w:t>
      </w:r>
    </w:p>
    <w:p w:rsidR="002A4239" w:rsidRPr="002A4239" w:rsidRDefault="002A4239" w:rsidP="002A4239">
      <w:pPr>
        <w:spacing w:after="0" w:line="240" w:lineRule="auto"/>
        <w:jc w:val="center"/>
        <w:rPr>
          <w:rFonts w:ascii="Times New Roman" w:eastAsia="Times New Roman" w:hAnsi="Times New Roman" w:cs="Times New Roman"/>
          <w:b/>
          <w:bCs/>
          <w:sz w:val="24"/>
          <w:szCs w:val="24"/>
          <w:lang w:eastAsia="ru-RU"/>
        </w:rPr>
      </w:pPr>
      <w:r w:rsidRPr="002A4239">
        <w:rPr>
          <w:rFonts w:ascii="Times New Roman" w:eastAsia="Times New Roman" w:hAnsi="Times New Roman" w:cs="Times New Roman"/>
          <w:b/>
          <w:bCs/>
          <w:sz w:val="24"/>
          <w:szCs w:val="24"/>
          <w:lang w:eastAsia="ru-RU"/>
        </w:rPr>
        <w:lastRenderedPageBreak/>
        <w:t>«Изменения в отраслях социальной сферы, направленные на повышение </w:t>
      </w:r>
    </w:p>
    <w:p w:rsidR="002A4239" w:rsidRPr="002A4239" w:rsidRDefault="002A4239" w:rsidP="002A4239">
      <w:pPr>
        <w:spacing w:after="0" w:line="240" w:lineRule="auto"/>
        <w:jc w:val="center"/>
        <w:rPr>
          <w:rFonts w:ascii="Times New Roman" w:eastAsia="Times New Roman" w:hAnsi="Times New Roman" w:cs="Times New Roman"/>
          <w:b/>
          <w:bCs/>
          <w:sz w:val="24"/>
          <w:szCs w:val="24"/>
          <w:lang w:eastAsia="ru-RU"/>
        </w:rPr>
      </w:pPr>
      <w:r w:rsidRPr="002A4239">
        <w:rPr>
          <w:rFonts w:ascii="Times New Roman" w:eastAsia="Times New Roman" w:hAnsi="Times New Roman" w:cs="Times New Roman"/>
          <w:b/>
          <w:bCs/>
          <w:sz w:val="24"/>
          <w:szCs w:val="24"/>
          <w:lang w:eastAsia="ru-RU"/>
        </w:rPr>
        <w:t>эффективности сферы культуры в Новогольеланском сельском поселении»</w:t>
      </w: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 Цели разработки «дорожной карты»</w:t>
      </w: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Целями плана мероприятий («дорожной карты») «Изменения в отрасли социальной сферы, направленные на повышение эффективности сферы культуры в Новогольеланском сельском поселении» (далее - «дорожная карта») являются: </w:t>
      </w:r>
      <w:r w:rsidRPr="002A4239">
        <w:rPr>
          <w:rFonts w:ascii="Times New Roman" w:eastAsia="Times New Roman" w:hAnsi="Times New Roman" w:cs="Times New Roman"/>
          <w:sz w:val="24"/>
          <w:szCs w:val="24"/>
          <w:lang w:eastAsia="ru-RU"/>
        </w:rPr>
        <w:br/>
        <w:t xml:space="preserve">повышение качества жизни жителей Новогольеланского сельского поселения Грибановского муниципального района Воронежской области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современной молодежи, получения ими качественного дополнительного образования в сфере культуры, самореализации и духовного обогащения творчески активной части населения, полноценного межнационального культурного обмена; </w:t>
      </w:r>
      <w:r w:rsidRPr="002A4239">
        <w:rPr>
          <w:rFonts w:ascii="Times New Roman" w:eastAsia="Times New Roman" w:hAnsi="Times New Roman" w:cs="Times New Roman"/>
          <w:sz w:val="24"/>
          <w:szCs w:val="24"/>
          <w:lang w:eastAsia="ru-RU"/>
        </w:rPr>
        <w:br/>
        <w:t xml:space="preserve">обеспечение достойной оплаты труда работников учреждений культуры как результат повышения качества и количества оказываемых ими муниципальных услуг; </w:t>
      </w:r>
      <w:r w:rsidRPr="002A4239">
        <w:rPr>
          <w:rFonts w:ascii="Times New Roman" w:eastAsia="Times New Roman" w:hAnsi="Times New Roman" w:cs="Times New Roman"/>
          <w:sz w:val="24"/>
          <w:szCs w:val="24"/>
          <w:lang w:eastAsia="ru-RU"/>
        </w:rPr>
        <w:br/>
        <w:t xml:space="preserve">развитие и сохранение кадрового потенциала учреждений культуры; </w:t>
      </w:r>
      <w:r w:rsidRPr="002A4239">
        <w:rPr>
          <w:rFonts w:ascii="Times New Roman" w:eastAsia="Times New Roman" w:hAnsi="Times New Roman" w:cs="Times New Roman"/>
          <w:sz w:val="24"/>
          <w:szCs w:val="24"/>
          <w:lang w:eastAsia="ru-RU"/>
        </w:rPr>
        <w:br/>
        <w:t xml:space="preserve">повышение престижности и привлекательности профессий в сфере культуры; </w:t>
      </w:r>
      <w:r w:rsidRPr="002A4239">
        <w:rPr>
          <w:rFonts w:ascii="Times New Roman" w:eastAsia="Times New Roman" w:hAnsi="Times New Roman" w:cs="Times New Roman"/>
          <w:sz w:val="24"/>
          <w:szCs w:val="24"/>
          <w:lang w:eastAsia="ru-RU"/>
        </w:rPr>
        <w:br/>
        <w:t xml:space="preserve">Обеспечение доступа граждан к культурным ценностям и участию в культурной жизни, реализация творческого потенциала жителей Новогольеланского сельского поселения Грибановского муниципального района; </w:t>
      </w:r>
      <w:r w:rsidRPr="002A4239">
        <w:rPr>
          <w:rFonts w:ascii="Times New Roman" w:eastAsia="Times New Roman" w:hAnsi="Times New Roman" w:cs="Times New Roman"/>
          <w:sz w:val="24"/>
          <w:szCs w:val="24"/>
          <w:lang w:eastAsia="ru-RU"/>
        </w:rPr>
        <w:br/>
        <w:t xml:space="preserve">создание благоприятных условий для устойчивого развития сферы культуры. </w:t>
      </w: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 Проведение структурных реформ в сфере культуры.</w:t>
      </w: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В рамках структурных реформ предусматриваются: </w:t>
      </w:r>
      <w:r w:rsidRPr="002A4239">
        <w:rPr>
          <w:rFonts w:ascii="Times New Roman" w:eastAsia="Times New Roman" w:hAnsi="Times New Roman" w:cs="Times New Roman"/>
          <w:sz w:val="24"/>
          <w:szCs w:val="24"/>
          <w:lang w:eastAsia="ru-RU"/>
        </w:rPr>
        <w:br/>
        <w:t xml:space="preserve">- повышение качества и расширение спектра муниципальных услуг в сфере культуры; </w:t>
      </w:r>
      <w:r w:rsidRPr="002A4239">
        <w:rPr>
          <w:rFonts w:ascii="Times New Roman" w:eastAsia="Times New Roman" w:hAnsi="Times New Roman" w:cs="Times New Roman"/>
          <w:sz w:val="24"/>
          <w:szCs w:val="24"/>
          <w:lang w:eastAsia="ru-RU"/>
        </w:rPr>
        <w:br/>
        <w:t xml:space="preserve">- обеспечение сохранности и возможности использования действующих объектов культурного наследия, библиотечных фондов; </w:t>
      </w:r>
      <w:r w:rsidRPr="002A4239">
        <w:rPr>
          <w:rFonts w:ascii="Times New Roman" w:eastAsia="Times New Roman" w:hAnsi="Times New Roman" w:cs="Times New Roman"/>
          <w:sz w:val="24"/>
          <w:szCs w:val="24"/>
          <w:lang w:eastAsia="ru-RU"/>
        </w:rPr>
        <w:br/>
        <w:t xml:space="preserve">- обеспечение сохранности и осуществление популяризации многонационального культурного наследия народов России, Воронежской области, Новогольеланского сельского поселения Грибановского муниципального района </w:t>
      </w:r>
      <w:r w:rsidRPr="002A4239">
        <w:rPr>
          <w:rFonts w:ascii="Times New Roman" w:eastAsia="Times New Roman" w:hAnsi="Times New Roman" w:cs="Times New Roman"/>
          <w:sz w:val="24"/>
          <w:szCs w:val="24"/>
          <w:lang w:eastAsia="ru-RU"/>
        </w:rPr>
        <w:br/>
        <w:t xml:space="preserve">- обеспечение равного доступа населения к услугам учреждений культуры, информации и культурным ценностям, включая российское и мировое культурное наследие, современной национальной и мировой культуре, глобальным информационным ресурсам; </w:t>
      </w:r>
      <w:r w:rsidRPr="002A4239">
        <w:rPr>
          <w:rFonts w:ascii="Times New Roman" w:eastAsia="Times New Roman" w:hAnsi="Times New Roman" w:cs="Times New Roman"/>
          <w:sz w:val="24"/>
          <w:szCs w:val="24"/>
          <w:lang w:eastAsia="ru-RU"/>
        </w:rPr>
        <w:br/>
        <w:t xml:space="preserve">- создание условий для повышения качества и конкурентоспособности услуг, предоставляемых муниципальными учреждениями культуры Новогольеланского сельского поселения; </w:t>
      </w:r>
      <w:r w:rsidRPr="002A4239">
        <w:rPr>
          <w:rFonts w:ascii="Times New Roman" w:eastAsia="Times New Roman" w:hAnsi="Times New Roman" w:cs="Times New Roman"/>
          <w:sz w:val="24"/>
          <w:szCs w:val="24"/>
          <w:lang w:eastAsia="ru-RU"/>
        </w:rPr>
        <w:br/>
        <w:t xml:space="preserve">- создание условий для творческой самореализации жителей Новогольеланского сельского поселения Грибановского муниципального района Воронежской области; </w:t>
      </w:r>
      <w:r w:rsidRPr="002A4239">
        <w:rPr>
          <w:rFonts w:ascii="Times New Roman" w:eastAsia="Times New Roman" w:hAnsi="Times New Roman" w:cs="Times New Roman"/>
          <w:sz w:val="24"/>
          <w:szCs w:val="24"/>
          <w:lang w:eastAsia="ru-RU"/>
        </w:rPr>
        <w:br/>
        <w:t xml:space="preserve">- вовлечение населения в создание и продвижение культурного продукта посредством участия в самодеятельных и народных коллективах; </w:t>
      </w:r>
      <w:r w:rsidRPr="002A4239">
        <w:rPr>
          <w:rFonts w:ascii="Times New Roman" w:eastAsia="Times New Roman" w:hAnsi="Times New Roman" w:cs="Times New Roman"/>
          <w:sz w:val="24"/>
          <w:szCs w:val="24"/>
          <w:lang w:eastAsia="ru-RU"/>
        </w:rPr>
        <w:br/>
        <w:t xml:space="preserve">- участие сферы культуры в формировании комфортной среды жизнедеятельности Новогольеланского сельского поселения Грибановского муниципального района Воронежской области, в том числе проведение праздников. </w:t>
      </w: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3. Целевые показатели (индикаторы) развития сферы культуры Новогольеланского </w:t>
      </w: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сельского поселения и меры, обеспечивающие их достижение</w:t>
      </w:r>
    </w:p>
    <w:p w:rsidR="002A4239" w:rsidRPr="002A4239" w:rsidRDefault="002A4239" w:rsidP="002A4239">
      <w:pPr>
        <w:spacing w:after="0" w:line="240" w:lineRule="auto"/>
        <w:jc w:val="center"/>
        <w:rPr>
          <w:rFonts w:ascii="Times New Roman" w:eastAsia="Times New Roman" w:hAnsi="Times New Roman" w:cs="Times New Roman"/>
          <w:sz w:val="24"/>
          <w:szCs w:val="24"/>
          <w:lang w:eastAsia="ru-RU"/>
        </w:rPr>
      </w:pP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lastRenderedPageBreak/>
        <w:t xml:space="preserve">1. С ростом эффективности и качества оказываемых услуг будут достигнуты следующие целевые показатели (индикаторы): </w:t>
      </w:r>
      <w:r w:rsidRPr="002A4239">
        <w:rPr>
          <w:rFonts w:ascii="Times New Roman" w:eastAsia="Times New Roman" w:hAnsi="Times New Roman" w:cs="Times New Roman"/>
          <w:sz w:val="24"/>
          <w:szCs w:val="24"/>
          <w:lang w:eastAsia="ru-RU"/>
        </w:rPr>
        <w:br/>
        <w:t xml:space="preserve">1) Увеличение численности участников культурно-досуговых мероприятий (по сравнению с предыдущим годом): </w:t>
      </w:r>
      <w:r w:rsidRPr="002A4239">
        <w:rPr>
          <w:rFonts w:ascii="Times New Roman" w:eastAsia="Times New Roman" w:hAnsi="Times New Roman" w:cs="Times New Roman"/>
          <w:sz w:val="24"/>
          <w:szCs w:val="24"/>
          <w:lang w:eastAsia="ru-RU"/>
        </w:rPr>
        <w:br/>
        <w:t xml:space="preserve">(процентов) </w:t>
      </w:r>
      <w:r w:rsidRPr="002A42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941"/>
        <w:gridCol w:w="941"/>
        <w:gridCol w:w="941"/>
        <w:gridCol w:w="941"/>
        <w:gridCol w:w="941"/>
        <w:gridCol w:w="956"/>
      </w:tblGrid>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2012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2013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2014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2015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2016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2017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2018 год</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6,5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6,6</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6,7</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6,8</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6,9</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7,0</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7,1</w:t>
            </w:r>
          </w:p>
        </w:tc>
      </w:tr>
    </w:tbl>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2) повышение уровня удовлетворенности жителей __________ сельского поселения Грибановского муниципального района Воронежской области качеством предоставления услуг в сфере культуры: </w:t>
      </w:r>
      <w:r w:rsidRPr="002A4239">
        <w:rPr>
          <w:rFonts w:ascii="Times New Roman" w:eastAsia="Times New Roman" w:hAnsi="Times New Roman" w:cs="Times New Roman"/>
          <w:sz w:val="24"/>
          <w:szCs w:val="24"/>
          <w:lang w:eastAsia="ru-RU"/>
        </w:rPr>
        <w:br/>
        <w:t xml:space="preserve">(процентов) </w:t>
      </w:r>
      <w:r w:rsidRPr="002A42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941"/>
        <w:gridCol w:w="941"/>
        <w:gridCol w:w="941"/>
        <w:gridCol w:w="941"/>
        <w:gridCol w:w="941"/>
        <w:gridCol w:w="956"/>
      </w:tblGrid>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2012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2013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2014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2015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2016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2017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2018 год</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70</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71</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74</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78</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83</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88</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90</w:t>
            </w:r>
          </w:p>
        </w:tc>
      </w:tr>
    </w:tbl>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3) увеличение количества выданных библиотечных документов (по сравнению с предыдущим годом)</w:t>
      </w:r>
    </w:p>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(экземпляров)</w:t>
      </w: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941"/>
        <w:gridCol w:w="941"/>
        <w:gridCol w:w="941"/>
        <w:gridCol w:w="941"/>
        <w:gridCol w:w="941"/>
        <w:gridCol w:w="956"/>
      </w:tblGrid>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2012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2013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2014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2015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2016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2017 год</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2018 год</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10052</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10043</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10090</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10100</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10150</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10200</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10250</w:t>
            </w:r>
          </w:p>
        </w:tc>
      </w:tr>
    </w:tbl>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 2. Мерами, обеспечивающими достижение целевых показателей (индикаторов) развития сферы культуры, являются: </w:t>
      </w:r>
      <w:r w:rsidRPr="002A4239">
        <w:rPr>
          <w:rFonts w:ascii="Times New Roman" w:eastAsia="Times New Roman" w:hAnsi="Times New Roman" w:cs="Times New Roman"/>
          <w:sz w:val="24"/>
          <w:szCs w:val="24"/>
          <w:lang w:eastAsia="ru-RU"/>
        </w:rPr>
        <w:br/>
        <w:t xml:space="preserve">1) Создание механизма стимулирования работников учреждений культуры, оказывающих услуги (выполняющих работы) различной сложности,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государственных (муниципальных) услуг. </w:t>
      </w:r>
      <w:r w:rsidRPr="002A4239">
        <w:rPr>
          <w:rFonts w:ascii="Times New Roman" w:eastAsia="Times New Roman" w:hAnsi="Times New Roman" w:cs="Times New Roman"/>
          <w:sz w:val="24"/>
          <w:szCs w:val="24"/>
          <w:lang w:eastAsia="ru-RU"/>
        </w:rPr>
        <w:br/>
        <w:t xml:space="preserve">2) поэтапный рост оплаты труда работников учреждений культуры Новогольеланского сельского поселения Грибановского муниципального района Воронежской области,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Воронежской области в соответствии с Указом Президента Российской Федерации от 7 мая 2012 г. № 597 «О мероприятиях по реализации государственной социальной политики»; </w:t>
      </w:r>
      <w:r w:rsidRPr="002A4239">
        <w:rPr>
          <w:rFonts w:ascii="Times New Roman" w:eastAsia="Times New Roman" w:hAnsi="Times New Roman" w:cs="Times New Roman"/>
          <w:sz w:val="24"/>
          <w:szCs w:val="24"/>
          <w:lang w:eastAsia="ru-RU"/>
        </w:rPr>
        <w:br/>
        <w:t xml:space="preserve">3) 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 </w:t>
      </w:r>
      <w:r w:rsidRPr="002A4239">
        <w:rPr>
          <w:rFonts w:ascii="Times New Roman" w:eastAsia="Times New Roman" w:hAnsi="Times New Roman" w:cs="Times New Roman"/>
          <w:sz w:val="24"/>
          <w:szCs w:val="24"/>
          <w:lang w:eastAsia="ru-RU"/>
        </w:rPr>
        <w:br/>
        <w:t xml:space="preserve">4) реорганизация неэффективных учреждений культуры. </w:t>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br/>
        <w:t xml:space="preserve">4. Мероприятия по совершенствованию оплаты труда работников учреждений культуры. </w:t>
      </w:r>
      <w:r w:rsidRPr="002A4239">
        <w:rPr>
          <w:rFonts w:ascii="Times New Roman" w:eastAsia="Times New Roman" w:hAnsi="Times New Roman" w:cs="Times New Roman"/>
          <w:sz w:val="24"/>
          <w:szCs w:val="24"/>
          <w:lang w:eastAsia="ru-RU"/>
        </w:rPr>
        <w:br/>
      </w:r>
      <w:r w:rsidRPr="002A4239">
        <w:rPr>
          <w:rFonts w:ascii="Times New Roman" w:eastAsia="Times New Roman" w:hAnsi="Times New Roman" w:cs="Times New Roman"/>
          <w:sz w:val="24"/>
          <w:szCs w:val="24"/>
          <w:lang w:eastAsia="ru-RU"/>
        </w:rPr>
        <w:lastRenderedPageBreak/>
        <w:t xml:space="preserve">1. Разработка и проведение мероприятий по совершенствованию оплаты труда работников учреждений культуры должна учитывать специфику деятельности учреждений культуры, при планировании размеров средств, направляемых на повышение заработной платы работников. При этом объемы финансирования должны соотноситься с выполнением этими учреждениями показателей эффективности и достижением целевых показателей (индикаторов). </w:t>
      </w:r>
      <w:r w:rsidRPr="002A4239">
        <w:rPr>
          <w:rFonts w:ascii="Times New Roman" w:eastAsia="Times New Roman" w:hAnsi="Times New Roman" w:cs="Times New Roman"/>
          <w:sz w:val="24"/>
          <w:szCs w:val="24"/>
          <w:lang w:eastAsia="ru-RU"/>
        </w:rPr>
        <w:br/>
        <w:t xml:space="preserve">2. Показателями (индикаторами), характеризующими эффективность мероприятий по совершенствованию оплаты труда работников учреждений культуры, являются: </w:t>
      </w:r>
      <w:r w:rsidRPr="002A4239">
        <w:rPr>
          <w:rFonts w:ascii="Times New Roman" w:eastAsia="Times New Roman" w:hAnsi="Times New Roman" w:cs="Times New Roman"/>
          <w:sz w:val="24"/>
          <w:szCs w:val="24"/>
          <w:lang w:eastAsia="ru-RU"/>
        </w:rPr>
        <w:br/>
        <w:t xml:space="preserve">1) динамика примерных (индикативных) значений соотношения средней заработной платы работников учреждений культуры Новогольеланского сельского поселения Грибановского муниципального района, повышение оплаты труда которых предусмотрено Указом Президента Российской Федерации от 7 мая 2012 г. № 597 «О мероприятиях по реализации государственной социальной политики», и средней заработной платы установленной в Воронежской области: </w:t>
      </w:r>
      <w:r w:rsidRPr="002A4239">
        <w:rPr>
          <w:rFonts w:ascii="Times New Roman" w:eastAsia="Times New Roman" w:hAnsi="Times New Roman" w:cs="Times New Roman"/>
          <w:sz w:val="24"/>
          <w:szCs w:val="24"/>
          <w:lang w:eastAsia="ru-RU"/>
        </w:rPr>
        <w:br/>
        <w:t xml:space="preserve">(процентов) </w:t>
      </w:r>
      <w:r w:rsidRPr="002A42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941"/>
        <w:gridCol w:w="941"/>
        <w:gridCol w:w="941"/>
        <w:gridCol w:w="941"/>
        <w:gridCol w:w="956"/>
      </w:tblGrid>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2013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2014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2015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2016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2017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2018 год</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53,5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58,5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66,5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74,3</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82,2</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90,2</w:t>
            </w:r>
          </w:p>
        </w:tc>
      </w:tr>
    </w:tbl>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2) численность работников муниципальных учреждений сферы культуры __________ сельского поселения Грибановского муниципального района Воронежской области: </w:t>
      </w:r>
      <w:r w:rsidRPr="002A4239">
        <w:rPr>
          <w:rFonts w:ascii="Times New Roman" w:eastAsia="Times New Roman" w:hAnsi="Times New Roman" w:cs="Times New Roman"/>
          <w:sz w:val="24"/>
          <w:szCs w:val="24"/>
          <w:lang w:eastAsia="ru-RU"/>
        </w:rPr>
        <w:br/>
        <w:t xml:space="preserve">(человек) </w:t>
      </w:r>
      <w:r w:rsidRPr="002A42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941"/>
        <w:gridCol w:w="941"/>
        <w:gridCol w:w="941"/>
        <w:gridCol w:w="941"/>
        <w:gridCol w:w="956"/>
      </w:tblGrid>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2013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2014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2015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2016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2017 год</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2018 год</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w:t>
            </w:r>
          </w:p>
        </w:tc>
      </w:tr>
    </w:tbl>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240"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5. Основные мероприятия, направленные на повышение эффективности и качества предоставляемых услуг в сфере культуры, связанные с переходом на эффективный контракт </w:t>
      </w:r>
      <w:r w:rsidRPr="002A42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2479"/>
        <w:gridCol w:w="1275"/>
        <w:gridCol w:w="3153"/>
        <w:gridCol w:w="2139"/>
      </w:tblGrid>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п/п</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Мероприятия</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Сроки исполнения</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Ответственные</w:t>
            </w:r>
          </w:p>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исполнители</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Результат мероприятия</w:t>
            </w:r>
          </w:p>
        </w:tc>
      </w:tr>
      <w:tr w:rsidR="002A4239" w:rsidRPr="002A4239" w:rsidTr="002A4239">
        <w:trPr>
          <w:tblCellSpacing w:w="15" w:type="dxa"/>
        </w:trPr>
        <w:tc>
          <w:tcPr>
            <w:tcW w:w="0" w:type="auto"/>
            <w:gridSpan w:val="5"/>
            <w:shd w:val="clear" w:color="auto" w:fill="FFFFFF"/>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1.Совершенствование системы оплаты труда</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1.1</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w:t>
            </w:r>
            <w:r w:rsidRPr="002A4239">
              <w:rPr>
                <w:rFonts w:ascii="Times New Roman" w:eastAsia="Times New Roman" w:hAnsi="Times New Roman" w:cs="Times New Roman"/>
                <w:sz w:val="24"/>
                <w:szCs w:val="24"/>
                <w:lang w:eastAsia="ru-RU"/>
              </w:rPr>
              <w:lastRenderedPageBreak/>
              <w:t>по возможному привлечению средств от приносящей доход деятельности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lastRenderedPageBreak/>
              <w:t>2013 - 2018 годы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директор МКУК Новогольеланского сельского поселения «Центр досуга и информации» </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Информация в администрацию сельского поселения Грибановского муниципального района </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lastRenderedPageBreak/>
              <w:t>1.2</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Формирование штатной численности учреждения с учетом отраслевой специфики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2014 - 2017 годы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директор МКУК Новогольеланскогосельского поселения «Центр досуга и информации»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приказ директора МКУК Новогольеланского сельского поселения «Центр досуга и информации»</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1.3</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Внесение изменений в Положение о порядке и условиях оплаты труда работников муниципальных учреждений культуры, по вопросу достижения показателей повышения оплаты труда в соответствии с Указом Президента Рос</w:t>
            </w:r>
            <w:r w:rsidRPr="002A4239">
              <w:rPr>
                <w:rFonts w:ascii="Times New Roman" w:eastAsia="Times New Roman" w:hAnsi="Times New Roman" w:cs="Times New Roman"/>
                <w:sz w:val="24"/>
                <w:szCs w:val="24"/>
                <w:lang w:eastAsia="ru-RU"/>
              </w:rPr>
              <w:softHyphen/>
              <w:t>сийской Федерации от 07.05.2012 № 597</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2014 - 2017 годы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Глава Новогольеланского сельского поселения, директор МКУК Новогольеланскогосельского поселения «Центр досуга и информации»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Нормативно –правовые акты сельского поселения</w:t>
            </w:r>
          </w:p>
        </w:tc>
      </w:tr>
      <w:tr w:rsidR="002A4239" w:rsidRPr="002A4239" w:rsidTr="002A4239">
        <w:trPr>
          <w:tblCellSpacing w:w="15" w:type="dxa"/>
        </w:trPr>
        <w:tc>
          <w:tcPr>
            <w:tcW w:w="0" w:type="auto"/>
            <w:gridSpan w:val="5"/>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 Создание прозрачного механизма оплаты труда руководителей учреждений</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2.1</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Организация мероприятий по предоставлению руководителем учреждения сведений о доходах, об имуществе и обязательствах</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имущественного характера руководителя,</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его супруги (супруга) и несовершеннолетних детей, а также граждан, претендующих на занятие</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должностей руководителей учреждений</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Ежегодно до 1 апреля</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Глава Новогольеланского сельского поселения, директор МКУК Новогольеланского сельского поселения «Центр досуга и информации»</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предоставлению руководителем учреждения сведений о доходах </w:t>
            </w:r>
          </w:p>
        </w:tc>
      </w:tr>
      <w:tr w:rsidR="002A4239" w:rsidRPr="002A4239" w:rsidTr="002A4239">
        <w:trPr>
          <w:tblCellSpacing w:w="15" w:type="dxa"/>
        </w:trPr>
        <w:tc>
          <w:tcPr>
            <w:tcW w:w="0" w:type="auto"/>
            <w:gridSpan w:val="5"/>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3. Развитие кадрового потенциала работников муниципальных учреждений культуры</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3.1</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Осуществление мероприятий по обеспечению </w:t>
            </w:r>
            <w:r w:rsidRPr="002A4239">
              <w:rPr>
                <w:rFonts w:ascii="Times New Roman" w:eastAsia="Times New Roman" w:hAnsi="Times New Roman" w:cs="Times New Roman"/>
                <w:sz w:val="24"/>
                <w:szCs w:val="24"/>
                <w:lang w:eastAsia="ru-RU"/>
              </w:rPr>
              <w:lastRenderedPageBreak/>
              <w:t>соответствия работников учреждений</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культуры обновленным квалификационным требованиям, в том числе на основе</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повышения квалификации и переподготовки</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работников учреждений культуры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lastRenderedPageBreak/>
              <w:t>2013 - 2018 годы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директор МКУК Новогольеланского сельского поселения «Центр досуга и </w:t>
            </w:r>
            <w:r w:rsidRPr="002A4239">
              <w:rPr>
                <w:rFonts w:ascii="Times New Roman" w:eastAsia="Times New Roman" w:hAnsi="Times New Roman" w:cs="Times New Roman"/>
                <w:sz w:val="24"/>
                <w:szCs w:val="24"/>
                <w:lang w:eastAsia="ru-RU"/>
              </w:rPr>
              <w:lastRenderedPageBreak/>
              <w:t>информации»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lastRenderedPageBreak/>
              <w:t xml:space="preserve">информация в отдел по культуре администрации </w:t>
            </w:r>
            <w:r w:rsidRPr="002A4239">
              <w:rPr>
                <w:rFonts w:ascii="Times New Roman" w:eastAsia="Times New Roman" w:hAnsi="Times New Roman" w:cs="Times New Roman"/>
                <w:sz w:val="24"/>
                <w:szCs w:val="24"/>
                <w:lang w:eastAsia="ru-RU"/>
              </w:rPr>
              <w:lastRenderedPageBreak/>
              <w:t xml:space="preserve">Грибановского муниципального района </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lastRenderedPageBreak/>
              <w:t>3.2</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При необходимости заключать договора возмездного оказания услуг для проведения мероприятий по культуре</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2013 - 2018 годы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директор МКУК Новогольеланского сельского поселения «Центр досуга и информации»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договора возмездного оказания услуг</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3.3</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Обеспечение дифференциации оплаты труда основного и прочего персонала, оптимизация расходов на админи</w:t>
            </w:r>
            <w:r w:rsidRPr="002A4239">
              <w:rPr>
                <w:rFonts w:ascii="Times New Roman" w:eastAsia="Times New Roman" w:hAnsi="Times New Roman" w:cs="Times New Roman"/>
                <w:sz w:val="24"/>
                <w:szCs w:val="24"/>
                <w:lang w:eastAsia="ru-RU"/>
              </w:rPr>
              <w:softHyphen/>
              <w:t>стративно-управленческий персонал учреждений культуры, с учетом предельной доли расходов на оплату их труда в фонде оплаты труда учреждения - не более 40 процентов.</w:t>
            </w:r>
          </w:p>
        </w:tc>
        <w:tc>
          <w:tcPr>
            <w:tcW w:w="0" w:type="auto"/>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2013 - 2014 годы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директор МКУК Новогольеланского сельского поселения «Центр досуга и информации»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Приказ директора МКУК Новогольеланского сельского поселения «Центр досуга и информации»</w:t>
            </w:r>
          </w:p>
        </w:tc>
      </w:tr>
      <w:tr w:rsidR="002A4239" w:rsidRPr="002A4239" w:rsidTr="002A4239">
        <w:trPr>
          <w:tblCellSpacing w:w="15" w:type="dxa"/>
        </w:trPr>
        <w:tc>
          <w:tcPr>
            <w:tcW w:w="0" w:type="auto"/>
            <w:gridSpan w:val="5"/>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4 .Мониторинг достижения целевых показателей средней заработной платы отдельных категорий работников, определенных Указом Президента Российской Федерации</w:t>
            </w:r>
          </w:p>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от 7 мая 2012 г. № 597</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4.1</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Сбор и мониторинг отчетности о показателях заработной платы работников муниципального учреждения культуры в соответствии с утвержденным Росстатом </w:t>
            </w:r>
            <w:r w:rsidRPr="002A4239">
              <w:rPr>
                <w:rFonts w:ascii="Times New Roman" w:eastAsia="Times New Roman" w:hAnsi="Times New Roman" w:cs="Times New Roman"/>
                <w:sz w:val="24"/>
                <w:szCs w:val="24"/>
                <w:lang w:eastAsia="ru-RU"/>
              </w:rPr>
              <w:lastRenderedPageBreak/>
              <w:t>федеральным статистическим наблюдением.</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lastRenderedPageBreak/>
              <w:t>2013 - 2018 годы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директор МКУК Новогольеланского сельского поселения «Центр досуга и информации» </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формы статистической отчетности</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lastRenderedPageBreak/>
              <w:t>4.2</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Информационное сопровождение «дорожной карты» - организация проведения</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разъяснительной работы с работниками культуры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2013 - 2018 годы</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Глава Новогольеланского сельского поселения , директор МКУК Новогольеланского сельского поселения «Центр досуга и информации»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проведение семинаров, совещаний, «круглых</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столов» и других</w:t>
            </w:r>
          </w:p>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мероприятий.</w:t>
            </w:r>
          </w:p>
        </w:tc>
      </w:tr>
      <w:tr w:rsidR="002A4239" w:rsidRPr="002A4239" w:rsidTr="002A4239">
        <w:trPr>
          <w:tblCellSpacing w:w="15" w:type="dxa"/>
        </w:trPr>
        <w:tc>
          <w:tcPr>
            <w:tcW w:w="0" w:type="auto"/>
            <w:gridSpan w:val="5"/>
            <w:vAlign w:val="center"/>
            <w:hideMark/>
          </w:tcPr>
          <w:p w:rsidR="002A4239" w:rsidRPr="002A4239" w:rsidRDefault="002A4239" w:rsidP="002A4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 Сопровождение дорожной карты</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5.1</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Утверждение «дорожной карты» в МКУК Новогольеланского сельского поселения «Центр досуга и информации», а также подготовка и согласование с администрацией Новогольеланского сельского поселения</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2 квартал 2013 г.</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директор МКУК Новогольеланского сельского поселения «Центр досуга и информации» </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Приказ директора МКУК Новогольеланского сельского поселения «Центр досуга и информации»</w:t>
            </w:r>
          </w:p>
        </w:tc>
      </w:tr>
      <w:tr w:rsidR="002A4239" w:rsidRPr="002A4239" w:rsidTr="002A4239">
        <w:trPr>
          <w:tblCellSpacing w:w="15" w:type="dxa"/>
        </w:trPr>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5.2</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 xml:space="preserve">Разработка и утверждение учреждениями культуры Новогольеланского сельского поселения планов мероприятий по повышению эффективности деятельности учреждений в части оказания муниципальных услуг (выполнения работ) на основе целевых показателей деятельности учреждений, совершенствованию системы оплаты труда соответствующих категорий </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III квартал 2013г.</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директор МКУК Новогольеланского сельского поселения «Центр досуга и информации»</w:t>
            </w:r>
          </w:p>
        </w:tc>
        <w:tc>
          <w:tcPr>
            <w:tcW w:w="0" w:type="auto"/>
            <w:vAlign w:val="center"/>
            <w:hideMark/>
          </w:tcPr>
          <w:p w:rsidR="002A4239" w:rsidRPr="002A4239" w:rsidRDefault="002A4239" w:rsidP="002A4239">
            <w:pPr>
              <w:spacing w:before="100" w:beforeAutospacing="1" w:after="100" w:afterAutospacing="1" w:line="240" w:lineRule="auto"/>
              <w:rPr>
                <w:rFonts w:ascii="Times New Roman" w:eastAsia="Times New Roman" w:hAnsi="Times New Roman" w:cs="Times New Roman"/>
                <w:sz w:val="24"/>
                <w:szCs w:val="24"/>
                <w:lang w:eastAsia="ru-RU"/>
              </w:rPr>
            </w:pPr>
            <w:r w:rsidRPr="002A4239">
              <w:rPr>
                <w:rFonts w:ascii="Times New Roman" w:eastAsia="Times New Roman" w:hAnsi="Times New Roman" w:cs="Times New Roman"/>
                <w:sz w:val="24"/>
                <w:szCs w:val="24"/>
                <w:lang w:eastAsia="ru-RU"/>
              </w:rPr>
              <w:t>Приказ директора МКУК Новогольеланского сельского поселения «Центр досуга и информации»</w:t>
            </w:r>
          </w:p>
        </w:tc>
      </w:tr>
    </w:tbl>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2A4239" w:rsidRPr="002A4239" w:rsidRDefault="002A4239" w:rsidP="002A4239">
      <w:pPr>
        <w:spacing w:after="0" w:line="240" w:lineRule="auto"/>
        <w:rPr>
          <w:rFonts w:ascii="Times New Roman" w:eastAsia="Times New Roman" w:hAnsi="Times New Roman" w:cs="Times New Roman"/>
          <w:sz w:val="24"/>
          <w:szCs w:val="24"/>
          <w:lang w:eastAsia="ru-RU"/>
        </w:rPr>
      </w:pP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C7"/>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05BC7"/>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239"/>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2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2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063782">
      <w:bodyDiv w:val="1"/>
      <w:marLeft w:val="0"/>
      <w:marRight w:val="0"/>
      <w:marTop w:val="0"/>
      <w:marBottom w:val="0"/>
      <w:divBdr>
        <w:top w:val="none" w:sz="0" w:space="0" w:color="auto"/>
        <w:left w:val="none" w:sz="0" w:space="0" w:color="auto"/>
        <w:bottom w:val="none" w:sz="0" w:space="0" w:color="auto"/>
        <w:right w:val="none" w:sz="0" w:space="0" w:color="auto"/>
      </w:divBdr>
      <w:divsChild>
        <w:div w:id="1848708433">
          <w:marLeft w:val="0"/>
          <w:marRight w:val="0"/>
          <w:marTop w:val="0"/>
          <w:marBottom w:val="0"/>
          <w:divBdr>
            <w:top w:val="none" w:sz="0" w:space="0" w:color="auto"/>
            <w:left w:val="none" w:sz="0" w:space="0" w:color="auto"/>
            <w:bottom w:val="none" w:sz="0" w:space="0" w:color="auto"/>
            <w:right w:val="none" w:sz="0" w:space="0" w:color="auto"/>
          </w:divBdr>
        </w:div>
        <w:div w:id="1458790768">
          <w:marLeft w:val="0"/>
          <w:marRight w:val="0"/>
          <w:marTop w:val="0"/>
          <w:marBottom w:val="0"/>
          <w:divBdr>
            <w:top w:val="none" w:sz="0" w:space="0" w:color="auto"/>
            <w:left w:val="none" w:sz="0" w:space="0" w:color="auto"/>
            <w:bottom w:val="none" w:sz="0" w:space="0" w:color="auto"/>
            <w:right w:val="none" w:sz="0" w:space="0" w:color="auto"/>
          </w:divBdr>
        </w:div>
        <w:div w:id="948974891">
          <w:marLeft w:val="0"/>
          <w:marRight w:val="0"/>
          <w:marTop w:val="0"/>
          <w:marBottom w:val="0"/>
          <w:divBdr>
            <w:top w:val="none" w:sz="0" w:space="0" w:color="auto"/>
            <w:left w:val="none" w:sz="0" w:space="0" w:color="auto"/>
            <w:bottom w:val="none" w:sz="0" w:space="0" w:color="auto"/>
            <w:right w:val="none" w:sz="0" w:space="0" w:color="auto"/>
          </w:divBdr>
        </w:div>
        <w:div w:id="953440963">
          <w:marLeft w:val="0"/>
          <w:marRight w:val="0"/>
          <w:marTop w:val="0"/>
          <w:marBottom w:val="0"/>
          <w:divBdr>
            <w:top w:val="none" w:sz="0" w:space="0" w:color="auto"/>
            <w:left w:val="none" w:sz="0" w:space="0" w:color="auto"/>
            <w:bottom w:val="none" w:sz="0" w:space="0" w:color="auto"/>
            <w:right w:val="none" w:sz="0" w:space="0" w:color="auto"/>
          </w:divBdr>
        </w:div>
        <w:div w:id="1753501004">
          <w:marLeft w:val="0"/>
          <w:marRight w:val="0"/>
          <w:marTop w:val="0"/>
          <w:marBottom w:val="0"/>
          <w:divBdr>
            <w:top w:val="none" w:sz="0" w:space="0" w:color="auto"/>
            <w:left w:val="none" w:sz="0" w:space="0" w:color="auto"/>
            <w:bottom w:val="none" w:sz="0" w:space="0" w:color="auto"/>
            <w:right w:val="none" w:sz="0" w:space="0" w:color="auto"/>
          </w:divBdr>
          <w:divsChild>
            <w:div w:id="1477331023">
              <w:marLeft w:val="0"/>
              <w:marRight w:val="0"/>
              <w:marTop w:val="0"/>
              <w:marBottom w:val="0"/>
              <w:divBdr>
                <w:top w:val="none" w:sz="0" w:space="0" w:color="auto"/>
                <w:left w:val="none" w:sz="0" w:space="0" w:color="auto"/>
                <w:bottom w:val="none" w:sz="0" w:space="0" w:color="auto"/>
                <w:right w:val="none" w:sz="0" w:space="0" w:color="auto"/>
              </w:divBdr>
            </w:div>
            <w:div w:id="364910208">
              <w:marLeft w:val="0"/>
              <w:marRight w:val="0"/>
              <w:marTop w:val="0"/>
              <w:marBottom w:val="0"/>
              <w:divBdr>
                <w:top w:val="none" w:sz="0" w:space="0" w:color="auto"/>
                <w:left w:val="none" w:sz="0" w:space="0" w:color="auto"/>
                <w:bottom w:val="none" w:sz="0" w:space="0" w:color="auto"/>
                <w:right w:val="none" w:sz="0" w:space="0" w:color="auto"/>
              </w:divBdr>
            </w:div>
            <w:div w:id="1075976440">
              <w:marLeft w:val="0"/>
              <w:marRight w:val="0"/>
              <w:marTop w:val="0"/>
              <w:marBottom w:val="0"/>
              <w:divBdr>
                <w:top w:val="none" w:sz="0" w:space="0" w:color="auto"/>
                <w:left w:val="none" w:sz="0" w:space="0" w:color="auto"/>
                <w:bottom w:val="none" w:sz="0" w:space="0" w:color="auto"/>
                <w:right w:val="none" w:sz="0" w:space="0" w:color="auto"/>
              </w:divBdr>
              <w:divsChild>
                <w:div w:id="1033769526">
                  <w:marLeft w:val="0"/>
                  <w:marRight w:val="0"/>
                  <w:marTop w:val="0"/>
                  <w:marBottom w:val="0"/>
                  <w:divBdr>
                    <w:top w:val="none" w:sz="0" w:space="0" w:color="auto"/>
                    <w:left w:val="none" w:sz="0" w:space="0" w:color="auto"/>
                    <w:bottom w:val="none" w:sz="0" w:space="0" w:color="auto"/>
                    <w:right w:val="none" w:sz="0" w:space="0" w:color="auto"/>
                  </w:divBdr>
                </w:div>
                <w:div w:id="467824653">
                  <w:marLeft w:val="0"/>
                  <w:marRight w:val="0"/>
                  <w:marTop w:val="0"/>
                  <w:marBottom w:val="0"/>
                  <w:divBdr>
                    <w:top w:val="none" w:sz="0" w:space="0" w:color="auto"/>
                    <w:left w:val="none" w:sz="0" w:space="0" w:color="auto"/>
                    <w:bottom w:val="none" w:sz="0" w:space="0" w:color="auto"/>
                    <w:right w:val="none" w:sz="0" w:space="0" w:color="auto"/>
                  </w:divBdr>
                </w:div>
                <w:div w:id="810051182">
                  <w:marLeft w:val="0"/>
                  <w:marRight w:val="0"/>
                  <w:marTop w:val="0"/>
                  <w:marBottom w:val="0"/>
                  <w:divBdr>
                    <w:top w:val="none" w:sz="0" w:space="0" w:color="auto"/>
                    <w:left w:val="none" w:sz="0" w:space="0" w:color="auto"/>
                    <w:bottom w:val="none" w:sz="0" w:space="0" w:color="auto"/>
                    <w:right w:val="none" w:sz="0" w:space="0" w:color="auto"/>
                  </w:divBdr>
                  <w:divsChild>
                    <w:div w:id="78336885">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sChild>
                        <w:div w:id="342128810">
                          <w:marLeft w:val="0"/>
                          <w:marRight w:val="0"/>
                          <w:marTop w:val="0"/>
                          <w:marBottom w:val="0"/>
                          <w:divBdr>
                            <w:top w:val="none" w:sz="0" w:space="0" w:color="auto"/>
                            <w:left w:val="none" w:sz="0" w:space="0" w:color="auto"/>
                            <w:bottom w:val="none" w:sz="0" w:space="0" w:color="auto"/>
                            <w:right w:val="none" w:sz="0" w:space="0" w:color="auto"/>
                          </w:divBdr>
                        </w:div>
                        <w:div w:id="1627276344">
                          <w:marLeft w:val="0"/>
                          <w:marRight w:val="0"/>
                          <w:marTop w:val="0"/>
                          <w:marBottom w:val="0"/>
                          <w:divBdr>
                            <w:top w:val="none" w:sz="0" w:space="0" w:color="auto"/>
                            <w:left w:val="none" w:sz="0" w:space="0" w:color="auto"/>
                            <w:bottom w:val="none" w:sz="0" w:space="0" w:color="auto"/>
                            <w:right w:val="none" w:sz="0" w:space="0" w:color="auto"/>
                          </w:divBdr>
                          <w:divsChild>
                            <w:div w:id="559947864">
                              <w:marLeft w:val="0"/>
                              <w:marRight w:val="0"/>
                              <w:marTop w:val="0"/>
                              <w:marBottom w:val="0"/>
                              <w:divBdr>
                                <w:top w:val="none" w:sz="0" w:space="0" w:color="auto"/>
                                <w:left w:val="none" w:sz="0" w:space="0" w:color="auto"/>
                                <w:bottom w:val="none" w:sz="0" w:space="0" w:color="auto"/>
                                <w:right w:val="none" w:sz="0" w:space="0" w:color="auto"/>
                              </w:divBdr>
                            </w:div>
                            <w:div w:id="1098986962">
                              <w:marLeft w:val="0"/>
                              <w:marRight w:val="0"/>
                              <w:marTop w:val="0"/>
                              <w:marBottom w:val="0"/>
                              <w:divBdr>
                                <w:top w:val="none" w:sz="0" w:space="0" w:color="auto"/>
                                <w:left w:val="none" w:sz="0" w:space="0" w:color="auto"/>
                                <w:bottom w:val="none" w:sz="0" w:space="0" w:color="auto"/>
                                <w:right w:val="none" w:sz="0" w:space="0" w:color="auto"/>
                              </w:divBdr>
                              <w:divsChild>
                                <w:div w:id="155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1980</Words>
  <Characters>11286</Characters>
  <Application>Microsoft Office Word</Application>
  <DocSecurity>0</DocSecurity>
  <Lines>94</Lines>
  <Paragraphs>26</Paragraphs>
  <ScaleCrop>false</ScaleCrop>
  <Company>SPecialiST RePack</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2018-05-02T15:55:00Z</dcterms:created>
  <dcterms:modified xsi:type="dcterms:W3CDTF">2018-05-02T15:56:00Z</dcterms:modified>
</cp:coreProperties>
</file>