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23" w:rsidRDefault="00806623" w:rsidP="00806623">
      <w:pPr>
        <w:pStyle w:val="a3"/>
        <w:jc w:val="center"/>
      </w:pPr>
      <w:r>
        <w:t xml:space="preserve">СОВЕТ НАРОДНЫХ ДЕПУТАТОВ </w:t>
      </w:r>
      <w:r>
        <w:br/>
        <w:t xml:space="preserve">НОВОГОЛЬЕЛАНСКОГОСЕЛЬСКОГО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  Р Е Ш Е Н И Е </w:t>
      </w:r>
    </w:p>
    <w:p w:rsidR="00806623" w:rsidRDefault="00806623" w:rsidP="00806623">
      <w:pPr>
        <w:pStyle w:val="a3"/>
      </w:pPr>
      <w:r>
        <w:t xml:space="preserve">  </w:t>
      </w:r>
    </w:p>
    <w:p w:rsidR="00806623" w:rsidRDefault="00806623" w:rsidP="00806623">
      <w:pPr>
        <w:pStyle w:val="a3"/>
      </w:pPr>
      <w:r>
        <w:t xml:space="preserve">от 26.12.2015 года.  № 31 </w:t>
      </w:r>
    </w:p>
    <w:p w:rsidR="00806623" w:rsidRDefault="00806623" w:rsidP="00806623">
      <w:pPr>
        <w:pStyle w:val="a3"/>
      </w:pPr>
      <w:r>
        <w:t xml:space="preserve">с. Новогольелань </w:t>
      </w:r>
    </w:p>
    <w:p w:rsidR="00806623" w:rsidRDefault="00806623" w:rsidP="00806623">
      <w:pPr>
        <w:pStyle w:val="a3"/>
      </w:pPr>
      <w:r>
        <w:t xml:space="preserve">  </w:t>
      </w:r>
    </w:p>
    <w:p w:rsidR="00806623" w:rsidRDefault="00806623" w:rsidP="00806623">
      <w:pPr>
        <w:pStyle w:val="a3"/>
      </w:pPr>
      <w:r>
        <w:t xml:space="preserve">О внесении изменений в Правила благоустройства  территории   Новогольеланского сельского поселения Грибановского муниципального района Воронежской области </w:t>
      </w:r>
    </w:p>
    <w:p w:rsidR="00806623" w:rsidRDefault="00806623" w:rsidP="00806623">
      <w:pPr>
        <w:pStyle w:val="a3"/>
      </w:pPr>
      <w:r>
        <w:t xml:space="preserve">  </w:t>
      </w:r>
    </w:p>
    <w:p w:rsidR="00806623" w:rsidRDefault="00806623" w:rsidP="00806623">
      <w:pPr>
        <w:pStyle w:val="a3"/>
      </w:pPr>
      <w:r>
        <w:t xml:space="preserve">  </w:t>
      </w:r>
    </w:p>
    <w:p w:rsidR="00806623" w:rsidRDefault="00806623" w:rsidP="00806623">
      <w:pPr>
        <w:pStyle w:val="a3"/>
      </w:pPr>
      <w:r>
        <w:t xml:space="preserve">В целях приведения муниципальных нормативных правовых актов в соответствие с нормами действующего законодательства, Совет народных депутатов </w:t>
      </w:r>
    </w:p>
    <w:p w:rsidR="00806623" w:rsidRDefault="00806623" w:rsidP="00806623">
      <w:pPr>
        <w:pStyle w:val="a3"/>
      </w:pPr>
      <w:r>
        <w:t xml:space="preserve">  </w:t>
      </w:r>
    </w:p>
    <w:p w:rsidR="00806623" w:rsidRDefault="00806623" w:rsidP="00806623">
      <w:pPr>
        <w:pStyle w:val="a3"/>
        <w:jc w:val="center"/>
      </w:pPr>
      <w:r>
        <w:t xml:space="preserve">РЕШИЛ: </w:t>
      </w:r>
    </w:p>
    <w:p w:rsidR="00806623" w:rsidRDefault="00806623" w:rsidP="00806623">
      <w:pPr>
        <w:pStyle w:val="a3"/>
      </w:pPr>
      <w:r>
        <w:t xml:space="preserve">     </w:t>
      </w:r>
    </w:p>
    <w:p w:rsidR="00806623" w:rsidRDefault="00806623" w:rsidP="00806623">
      <w:pPr>
        <w:pStyle w:val="a3"/>
      </w:pPr>
      <w:r>
        <w:t xml:space="preserve">     1. Внести в Правила благоустройства  территории   Новогольеланского сельского поселения Грибановского муниципального района Воронежской области, утвержденные решением  Совета народных депутатов   Новогольеланского сельского поселения Грибановского муниципального района от 29.05.2012 года № 135 «Об утверждении Правил благоустройства  территории  Новогольеланского сельского поселения Грибановского муниципального района Воронежской области» следующие изменения: </w:t>
      </w:r>
    </w:p>
    <w:p w:rsidR="00806623" w:rsidRDefault="00806623" w:rsidP="00806623">
      <w:pPr>
        <w:pStyle w:val="a3"/>
      </w:pPr>
      <w:r>
        <w:t xml:space="preserve">       1.1. Раздел 8 Правил изложить в следующей редакции: </w:t>
      </w:r>
    </w:p>
    <w:p w:rsidR="00806623" w:rsidRDefault="00806623" w:rsidP="00806623">
      <w:pPr>
        <w:pStyle w:val="a3"/>
        <w:jc w:val="center"/>
      </w:pPr>
      <w:r>
        <w:t xml:space="preserve">«8. Содержание зданий, сооружений, объектов благоустройства». </w:t>
      </w:r>
    </w:p>
    <w:p w:rsidR="00806623" w:rsidRDefault="00806623" w:rsidP="00806623">
      <w:pPr>
        <w:pStyle w:val="a3"/>
      </w:pPr>
      <w:r>
        <w:t xml:space="preserve">8.1.Содержание фасадов зданий, строений и сооружений осуществляется в соответствии с настоящими Правилами. </w:t>
      </w:r>
    </w:p>
    <w:p w:rsidR="00806623" w:rsidRDefault="00806623" w:rsidP="00806623">
      <w:pPr>
        <w:pStyle w:val="a3"/>
      </w:pPr>
      <w:r>
        <w:t xml:space="preserve">8.2. Собственники зданий, организации, обслуживающие жилищный фонд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освещения в пределах отведенной территории. </w:t>
      </w:r>
    </w:p>
    <w:p w:rsidR="00806623" w:rsidRDefault="00806623" w:rsidP="00806623">
      <w:pPr>
        <w:pStyle w:val="a3"/>
      </w:pPr>
      <w:r>
        <w:lastRenderedPageBreak/>
        <w:t xml:space="preserve">8.3.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(или) выполнению работ по ремонту общего имущества в таком доме с лицами, осуществляющими соответствующие виды деятельности, в соответствии с жилищным законодательством. </w:t>
      </w:r>
    </w:p>
    <w:p w:rsidR="00806623" w:rsidRDefault="00806623" w:rsidP="00806623">
      <w:pPr>
        <w:pStyle w:val="a3"/>
      </w:pPr>
      <w:r>
        <w:t xml:space="preserve">8.4. К зданиям и сооружениям, фасады которых определяют архитектурный облик сложившейся застройки сельского поселения, относятся все расположенные на территории сельского поселения (эксплуатируемые, строящиеся, реконструируемые или капитально ремонтируемые): </w:t>
      </w:r>
    </w:p>
    <w:p w:rsidR="00806623" w:rsidRDefault="00806623" w:rsidP="00806623">
      <w:pPr>
        <w:pStyle w:val="a3"/>
      </w:pPr>
      <w:r>
        <w:t xml:space="preserve">1) здания административного и общественно-культурного назначения; </w:t>
      </w:r>
    </w:p>
    <w:p w:rsidR="00806623" w:rsidRDefault="00806623" w:rsidP="00806623">
      <w:pPr>
        <w:pStyle w:val="a3"/>
      </w:pPr>
      <w:r>
        <w:t xml:space="preserve">2) жилые здания; </w:t>
      </w:r>
    </w:p>
    <w:p w:rsidR="00806623" w:rsidRDefault="00806623" w:rsidP="00806623">
      <w:pPr>
        <w:pStyle w:val="a3"/>
      </w:pPr>
      <w:r>
        <w:t xml:space="preserve">3) здания и сооружения производственного и иного назначения; </w:t>
      </w:r>
    </w:p>
    <w:p w:rsidR="00806623" w:rsidRDefault="00806623" w:rsidP="00806623">
      <w:pPr>
        <w:pStyle w:val="a3"/>
      </w:pPr>
      <w:r>
        <w:t xml:space="preserve">4) постройки облегченного типа (торговые павильоны, киоски, гаражи и прочие аналогичные объекты); </w:t>
      </w:r>
    </w:p>
    <w:p w:rsidR="00806623" w:rsidRDefault="00806623" w:rsidP="00806623">
      <w:pPr>
        <w:pStyle w:val="a3"/>
      </w:pPr>
      <w:r>
        <w:t xml:space="preserve">5) ограды и другие стационарные архитектурные формы, размещенные на прилегающих к зданиям земельных участках. </w:t>
      </w:r>
    </w:p>
    <w:p w:rsidR="00806623" w:rsidRDefault="00806623" w:rsidP="00806623">
      <w:pPr>
        <w:pStyle w:val="a3"/>
      </w:pPr>
      <w:r>
        <w:t xml:space="preserve">136. В состав элементов фасадов зданий, подлежащих содержанию, входят: </w:t>
      </w:r>
    </w:p>
    <w:p w:rsidR="00806623" w:rsidRDefault="00806623" w:rsidP="00806623">
      <w:pPr>
        <w:pStyle w:val="a3"/>
      </w:pPr>
      <w:r>
        <w:t xml:space="preserve">1) приямки, входы в подвальные помещения и мусорокамеры; </w:t>
      </w:r>
    </w:p>
    <w:p w:rsidR="00806623" w:rsidRDefault="00806623" w:rsidP="00806623">
      <w:pPr>
        <w:pStyle w:val="a3"/>
      </w:pPr>
      <w:r>
        <w:t xml:space="preserve">2) входные узлы (в том числе ступени, площадки, перила, козырьки над входом, ограждения, стены, двери); </w:t>
      </w:r>
    </w:p>
    <w:p w:rsidR="00806623" w:rsidRDefault="00806623" w:rsidP="00806623">
      <w:pPr>
        <w:pStyle w:val="a3"/>
      </w:pPr>
      <w:r>
        <w:t xml:space="preserve">3) цоколь и отмостка; </w:t>
      </w:r>
    </w:p>
    <w:p w:rsidR="00806623" w:rsidRDefault="00806623" w:rsidP="00806623">
      <w:pPr>
        <w:pStyle w:val="a3"/>
      </w:pPr>
      <w:r>
        <w:t xml:space="preserve">4) плоскости стен; </w:t>
      </w:r>
    </w:p>
    <w:p w:rsidR="00806623" w:rsidRDefault="00806623" w:rsidP="00806623">
      <w:pPr>
        <w:pStyle w:val="a3"/>
      </w:pPr>
      <w:r>
        <w:t xml:space="preserve">5) выступающие элементы фасадов (в том числе балконы, лоджии, эркеры, карнизы); </w:t>
      </w:r>
    </w:p>
    <w:p w:rsidR="00806623" w:rsidRDefault="00806623" w:rsidP="00806623">
      <w:pPr>
        <w:pStyle w:val="a3"/>
      </w:pPr>
      <w:r>
        <w:t xml:space="preserve">6) кровли, включая вентиляционные и дымовые трубы, в том числе ограждающие решетки, выходы на кровлю; </w:t>
      </w:r>
    </w:p>
    <w:p w:rsidR="00806623" w:rsidRDefault="00806623" w:rsidP="00806623">
      <w:pPr>
        <w:pStyle w:val="a3"/>
      </w:pPr>
      <w:r>
        <w:t xml:space="preserve">7) архитектурные детали и облицовка (в том числе колонны, пилястры, розетки, капители, сандрики, фризы, пояски); </w:t>
      </w:r>
    </w:p>
    <w:p w:rsidR="00806623" w:rsidRDefault="00806623" w:rsidP="00806623">
      <w:pPr>
        <w:pStyle w:val="a3"/>
      </w:pPr>
      <w:r>
        <w:t xml:space="preserve">8) водосточные трубы, включая отметы и воронки; </w:t>
      </w:r>
    </w:p>
    <w:p w:rsidR="00806623" w:rsidRDefault="00806623" w:rsidP="00806623">
      <w:pPr>
        <w:pStyle w:val="a3"/>
      </w:pPr>
      <w:r>
        <w:t xml:space="preserve">9) ограждения балконов, лоджий; </w:t>
      </w:r>
    </w:p>
    <w:p w:rsidR="00806623" w:rsidRDefault="00806623" w:rsidP="00806623">
      <w:pPr>
        <w:pStyle w:val="a3"/>
      </w:pPr>
      <w:r>
        <w:t xml:space="preserve">10) парапетные и оконные ограждения, решетки; </w:t>
      </w:r>
    </w:p>
    <w:p w:rsidR="00806623" w:rsidRDefault="00806623" w:rsidP="00806623">
      <w:pPr>
        <w:pStyle w:val="a3"/>
      </w:pPr>
      <w:r>
        <w:t xml:space="preserve">11) металлическая отделка окон, балконов, поясков, выступов цоколя, свесов; </w:t>
      </w:r>
    </w:p>
    <w:p w:rsidR="00806623" w:rsidRDefault="00806623" w:rsidP="00806623">
      <w:pPr>
        <w:pStyle w:val="a3"/>
      </w:pPr>
      <w:r>
        <w:t xml:space="preserve">12) навесные металлические конструкции (в том числе флагодержатели, анкеры, пожарные лестницы, вентиляционное оборудование); </w:t>
      </w:r>
    </w:p>
    <w:p w:rsidR="00806623" w:rsidRDefault="00806623" w:rsidP="00806623">
      <w:pPr>
        <w:pStyle w:val="a3"/>
      </w:pPr>
      <w:r>
        <w:lastRenderedPageBreak/>
        <w:t xml:space="preserve">13) горизонтальные и вертикальные швы между панелями и блоками (фасады крупнопанельных и крупноблочных зданий); </w:t>
      </w:r>
    </w:p>
    <w:p w:rsidR="00806623" w:rsidRDefault="00806623" w:rsidP="00806623">
      <w:pPr>
        <w:pStyle w:val="a3"/>
      </w:pPr>
      <w:r>
        <w:t xml:space="preserve">14) стекла, рамы, балконные двери; </w:t>
      </w:r>
    </w:p>
    <w:p w:rsidR="00806623" w:rsidRDefault="00806623" w:rsidP="00806623">
      <w:pPr>
        <w:pStyle w:val="a3"/>
      </w:pPr>
      <w:r>
        <w:t xml:space="preserve">15) стационарные ограждения, прилегающие к зданиям. </w:t>
      </w:r>
    </w:p>
    <w:p w:rsidR="00806623" w:rsidRDefault="00806623" w:rsidP="00806623">
      <w:pPr>
        <w:pStyle w:val="a3"/>
      </w:pPr>
      <w:r>
        <w:t xml:space="preserve">8.5.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выпусков, изменения цветового тона. </w:t>
      </w:r>
    </w:p>
    <w:p w:rsidR="00806623" w:rsidRDefault="00806623" w:rsidP="00806623">
      <w:pPr>
        <w:pStyle w:val="a3"/>
      </w:pPr>
      <w:r>
        <w:t xml:space="preserve">8.6. Содержание фасадов зданий, строений и сооружений включает: </w:t>
      </w:r>
    </w:p>
    <w:p w:rsidR="00806623" w:rsidRDefault="00806623" w:rsidP="00806623">
      <w:pPr>
        <w:pStyle w:val="a3"/>
      </w:pPr>
      <w:r>
        <w:t xml:space="preserve">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 </w:t>
      </w:r>
    </w:p>
    <w:p w:rsidR="00806623" w:rsidRDefault="00806623" w:rsidP="00806623">
      <w:pPr>
        <w:pStyle w:val="a3"/>
      </w:pPr>
      <w:r>
        <w:t xml:space="preserve">обеспечение наличия и содержание в исправном состоянии водостоков, водосточных труб и сливов; </w:t>
      </w:r>
    </w:p>
    <w:p w:rsidR="00806623" w:rsidRDefault="00806623" w:rsidP="00806623">
      <w:pPr>
        <w:pStyle w:val="a3"/>
      </w:pPr>
      <w:r>
        <w:t xml:space="preserve">очистку от снега и льда крыш и козырьков, удаление наледи, снега и сосулек с карнизов, балконов и лоджий; </w:t>
      </w:r>
    </w:p>
    <w:p w:rsidR="00806623" w:rsidRDefault="00806623" w:rsidP="00806623">
      <w:pPr>
        <w:pStyle w:val="a3"/>
      </w:pPr>
      <w:r>
        <w:t xml:space="preserve">герметизацию, заделку и расшивку швов, трещин и выбоин; </w:t>
      </w:r>
    </w:p>
    <w:p w:rsidR="00806623" w:rsidRDefault="00806623" w:rsidP="00806623">
      <w:pPr>
        <w:pStyle w:val="a3"/>
      </w:pPr>
      <w:r>
        <w:t xml:space="preserve">восстановление, ремонт и своевременную очистку отмосток, приямков цокольных окон и входов в подвалы; </w:t>
      </w:r>
    </w:p>
    <w:p w:rsidR="00806623" w:rsidRDefault="00806623" w:rsidP="00806623">
      <w:pPr>
        <w:pStyle w:val="a3"/>
      </w:pPr>
      <w:r>
        <w:t xml:space="preserve">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городского округа; </w:t>
      </w:r>
    </w:p>
    <w:p w:rsidR="00806623" w:rsidRDefault="00806623" w:rsidP="00806623">
      <w:pPr>
        <w:pStyle w:val="a3"/>
      </w:pPr>
      <w:r>
        <w:t xml:space="preserve">очистку и промывку поверхностей фасадов в зависимости от их состояния и условий эксплуатации; </w:t>
      </w:r>
    </w:p>
    <w:p w:rsidR="00806623" w:rsidRDefault="00806623" w:rsidP="00806623">
      <w:pPr>
        <w:pStyle w:val="a3"/>
      </w:pPr>
      <w:r>
        <w:t xml:space="preserve">мытье окон и витрин, вывесок и указателей; </w:t>
      </w:r>
    </w:p>
    <w:p w:rsidR="00806623" w:rsidRDefault="00806623" w:rsidP="00806623">
      <w:pPr>
        <w:pStyle w:val="a3"/>
      </w:pPr>
      <w:r>
        <w:t xml:space="preserve">выполнение иных требований, предусмотренных правилами и нормами технической эксплуатации зданий, строений и сооружений. </w:t>
      </w:r>
    </w:p>
    <w:p w:rsidR="00806623" w:rsidRDefault="00806623" w:rsidP="00806623">
      <w:pPr>
        <w:pStyle w:val="a3"/>
      </w:pPr>
      <w:r>
        <w:t xml:space="preserve">8.7. Под изменением внешнего вида фасадов понимается: </w:t>
      </w:r>
    </w:p>
    <w:p w:rsidR="00806623" w:rsidRDefault="00806623" w:rsidP="00806623">
      <w:pPr>
        <w:pStyle w:val="a3"/>
      </w:pPr>
      <w:r>
        <w:t xml:space="preserve">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 </w:t>
      </w:r>
    </w:p>
    <w:p w:rsidR="00806623" w:rsidRDefault="00806623" w:rsidP="00806623">
      <w:pPr>
        <w:pStyle w:val="a3"/>
      </w:pPr>
      <w:r>
        <w:t xml:space="preserve">замена облицовочного материала; </w:t>
      </w:r>
    </w:p>
    <w:p w:rsidR="00806623" w:rsidRDefault="00806623" w:rsidP="00806623">
      <w:pPr>
        <w:pStyle w:val="a3"/>
      </w:pPr>
      <w:r>
        <w:t xml:space="preserve">покраска фасада, его частей в цвет, отличающийся от цвета здания; </w:t>
      </w:r>
    </w:p>
    <w:p w:rsidR="00806623" w:rsidRDefault="00806623" w:rsidP="00806623">
      <w:pPr>
        <w:pStyle w:val="a3"/>
      </w:pPr>
      <w:r>
        <w:lastRenderedPageBreak/>
        <w:t xml:space="preserve">изменение конструкции крыши, материала кровли, элементов безопасности крыши, элементов организованного наружного водостока; </w:t>
      </w:r>
    </w:p>
    <w:p w:rsidR="00806623" w:rsidRDefault="00806623" w:rsidP="00806623">
      <w:pPr>
        <w:pStyle w:val="a3"/>
      </w:pPr>
      <w:r>
        <w:t xml:space="preserve">установка (крепление) или демонтаж дополнительных элементов и устройств (флагштоки, указатели). </w:t>
      </w:r>
    </w:p>
    <w:p w:rsidR="00806623" w:rsidRDefault="00806623" w:rsidP="00806623">
      <w:pPr>
        <w:pStyle w:val="a3"/>
      </w:pPr>
      <w:r>
        <w:t xml:space="preserve">8.8. Запрещается самовольное переоборудование фасадов зданий и их конструктивных элементов. </w:t>
      </w:r>
    </w:p>
    <w:p w:rsidR="00806623" w:rsidRDefault="00806623" w:rsidP="00806623">
      <w:pPr>
        <w:pStyle w:val="a3"/>
      </w:pPr>
      <w:r>
        <w:t xml:space="preserve">8.9. На всех жилых, административных, производственных и общественных зданиях в соответствии с установленным порядком нумерации домов в Борисоглебском городском округе должны быть вывешены указатели и номера домов установленных образцов с подсветкой в темное время суток, а на многоквартирных домах - дополнительно с указателями номеров подъездов и квартир, они должны содержаться в чистоте и исправном состоянии. </w:t>
      </w:r>
    </w:p>
    <w:p w:rsidR="00806623" w:rsidRDefault="00806623" w:rsidP="00806623">
      <w:pPr>
        <w:pStyle w:val="a3"/>
      </w:pPr>
      <w:r>
        <w:t xml:space="preserve">Ответственность за выполнение данных требований возлагается на собственников, если иное не установлено законом или договором. </w:t>
      </w:r>
    </w:p>
    <w:p w:rsidR="00806623" w:rsidRDefault="00806623" w:rsidP="00806623">
      <w:pPr>
        <w:pStyle w:val="a3"/>
      </w:pPr>
      <w:r>
        <w:t xml:space="preserve">8.10. Информационные указатели, вывески, рекламные конструкции (в том числе, информационные поля рекламных конструкций), декоративное панно должны содержаться в надлежащем и технически исправном состоянии. </w:t>
      </w:r>
    </w:p>
    <w:p w:rsidR="00806623" w:rsidRDefault="00806623" w:rsidP="00806623">
      <w:pPr>
        <w:pStyle w:val="a3"/>
      </w:pPr>
      <w:r>
        <w:t xml:space="preserve">Собственники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необходимые меры по сохранности вышеперечисленных конструкций при очистке кровли дома в зимний период. </w:t>
      </w:r>
    </w:p>
    <w:p w:rsidR="00806623" w:rsidRDefault="00806623" w:rsidP="00806623">
      <w:pPr>
        <w:pStyle w:val="a3"/>
      </w:pPr>
      <w:r>
        <w:t xml:space="preserve">8.11.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 </w:t>
      </w:r>
    </w:p>
    <w:p w:rsidR="00806623" w:rsidRDefault="00806623" w:rsidP="00806623">
      <w:pPr>
        <w:pStyle w:val="a3"/>
      </w:pPr>
      <w:r>
        <w:t xml:space="preserve">8.12. В зимнее время собственниками (в многоквартирных домах - лицами, осуществляющими по договору управление/эксплуатацию дома) организуется своевременная очистка кровель и козырьков от снега, наледи и сосулек. </w:t>
      </w:r>
    </w:p>
    <w:p w:rsidR="00806623" w:rsidRDefault="00806623" w:rsidP="00806623">
      <w:pPr>
        <w:pStyle w:val="a3"/>
      </w:pPr>
      <w:r>
        <w:t xml:space="preserve">Очистка от наледеобразований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 </w:t>
      </w:r>
    </w:p>
    <w:p w:rsidR="00806623" w:rsidRDefault="00806623" w:rsidP="00806623">
      <w:pPr>
        <w:pStyle w:val="a3"/>
      </w:pPr>
      <w:r>
        <w:t xml:space="preserve">Крыши с наружным водоотводом периодически очищаются от снега, не допуская его накопления более 30 см. </w:t>
      </w:r>
    </w:p>
    <w:p w:rsidR="00806623" w:rsidRDefault="00806623" w:rsidP="00806623">
      <w:pPr>
        <w:pStyle w:val="a3"/>
      </w:pPr>
      <w:r>
        <w:t xml:space="preserve">8.13.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 </w:t>
      </w:r>
    </w:p>
    <w:p w:rsidR="00806623" w:rsidRDefault="00806623" w:rsidP="00806623">
      <w:pPr>
        <w:pStyle w:val="a3"/>
      </w:pPr>
      <w:r>
        <w:lastRenderedPageBreak/>
        <w:t xml:space="preserve"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 </w:t>
      </w:r>
    </w:p>
    <w:p w:rsidR="00806623" w:rsidRDefault="00806623" w:rsidP="00806623">
      <w:pPr>
        <w:pStyle w:val="a3"/>
      </w:pPr>
      <w:r>
        <w:t xml:space="preserve">8.14. 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 </w:t>
      </w:r>
    </w:p>
    <w:p w:rsidR="00806623" w:rsidRDefault="00806623" w:rsidP="00806623">
      <w:pPr>
        <w:pStyle w:val="a3"/>
      </w:pPr>
      <w:r>
        <w:t xml:space="preserve">8.15. При содержании фасадов зданий и сооружений не допускается: </w:t>
      </w:r>
    </w:p>
    <w:p w:rsidR="00806623" w:rsidRDefault="00806623" w:rsidP="00806623">
      <w:pPr>
        <w:pStyle w:val="a3"/>
      </w:pPr>
      <w:r>
        <w:t xml:space="preserve">1) повреждение (загрязнение) поверхности стен фасадов зданий и сооружений,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конструкций; </w:t>
      </w:r>
    </w:p>
    <w:p w:rsidR="00806623" w:rsidRDefault="00806623" w:rsidP="00806623">
      <w:pPr>
        <w:pStyle w:val="a3"/>
      </w:pPr>
      <w:r>
        <w:t xml:space="preserve"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украшений, орнаментов, мозаик, художественных росписей; </w:t>
      </w:r>
    </w:p>
    <w:p w:rsidR="00806623" w:rsidRDefault="00806623" w:rsidP="00806623">
      <w:pPr>
        <w:pStyle w:val="a3"/>
      </w:pPr>
      <w:r>
        <w:t xml:space="preserve">3) нарушение герметизации межпанельных стыков; </w:t>
      </w:r>
    </w:p>
    <w:p w:rsidR="00806623" w:rsidRDefault="00806623" w:rsidP="00806623">
      <w:pPr>
        <w:pStyle w:val="a3"/>
      </w:pPr>
      <w:r>
        <w:t xml:space="preserve"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 </w:t>
      </w:r>
    </w:p>
    <w:p w:rsidR="00806623" w:rsidRDefault="00806623" w:rsidP="00806623">
      <w:pPr>
        <w:pStyle w:val="a3"/>
      </w:pPr>
      <w:r>
        <w:t xml:space="preserve">5) повреждение (загрязнение) выступающих элементов фасадов зданий и сооружений, в том числе балконов, лоджий, эркеров, тамбуров, карнизов, козырьков, входных групп, ступеней; </w:t>
      </w:r>
    </w:p>
    <w:p w:rsidR="00806623" w:rsidRDefault="00806623" w:rsidP="00806623">
      <w:pPr>
        <w:pStyle w:val="a3"/>
      </w:pPr>
      <w:r>
        <w:t xml:space="preserve">6) разрушение (отсутствие, загрязнение) ограждений балконов, в том числе лоджий, парапетов. </w:t>
      </w:r>
    </w:p>
    <w:p w:rsidR="00806623" w:rsidRDefault="00806623" w:rsidP="00806623">
      <w:pPr>
        <w:pStyle w:val="a3"/>
      </w:pPr>
      <w:r>
        <w:t xml:space="preserve"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сооружений. </w:t>
      </w:r>
    </w:p>
    <w:p w:rsidR="00806623" w:rsidRDefault="00806623" w:rsidP="00806623">
      <w:pPr>
        <w:pStyle w:val="a3"/>
      </w:pPr>
      <w:r>
        <w:t xml:space="preserve">8.16.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деформации. В случае аварийного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Работы по ремонту должны выполняться в соответствии с действующим законодательством. </w:t>
      </w:r>
    </w:p>
    <w:p w:rsidR="00806623" w:rsidRDefault="00806623" w:rsidP="00806623">
      <w:pPr>
        <w:pStyle w:val="a3"/>
      </w:pPr>
      <w:r>
        <w:t xml:space="preserve">8.17. Формирование архитектурного решения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сооружений, являющихся объектами культурного наследия, в том числе выявленными </w:t>
      </w:r>
      <w:r>
        <w:lastRenderedPageBreak/>
        <w:t xml:space="preserve">объектами культурного наследия, производится в составе соответствующей проектной документации. </w:t>
      </w:r>
    </w:p>
    <w:p w:rsidR="00806623" w:rsidRDefault="00806623" w:rsidP="00806623">
      <w:pPr>
        <w:pStyle w:val="a3"/>
      </w:pPr>
      <w:r>
        <w:t xml:space="preserve">8.18. Архитектурное решение фасада является индивидуальным и разрабатывается применимо к конкретному объекту вне зависимости от типа проекта, на основании которого осуществлялось его строительство. </w:t>
      </w:r>
    </w:p>
    <w:p w:rsidR="00806623" w:rsidRDefault="00806623" w:rsidP="00806623">
      <w:pPr>
        <w:pStyle w:val="a3"/>
      </w:pPr>
      <w:r>
        <w:t xml:space="preserve">Архитектурное решение фасадов объекта формируется с учетом: </w:t>
      </w:r>
    </w:p>
    <w:p w:rsidR="00806623" w:rsidRDefault="00806623" w:rsidP="00806623">
      <w:pPr>
        <w:pStyle w:val="a3"/>
      </w:pPr>
      <w:r>
        <w:t xml:space="preserve">- функционального назначения объекта (жилое, промышленное, административное, культурно-просветительское, физкультурно-спортивное и т.д.); </w:t>
      </w:r>
    </w:p>
    <w:p w:rsidR="00806623" w:rsidRDefault="00806623" w:rsidP="00806623">
      <w:pPr>
        <w:pStyle w:val="a3"/>
      </w:pPr>
      <w:r>
        <w:t xml:space="preserve">- местоположения объекта в структуре города, округа, квартала; </w:t>
      </w:r>
    </w:p>
    <w:p w:rsidR="00806623" w:rsidRDefault="00806623" w:rsidP="00806623">
      <w:pPr>
        <w:pStyle w:val="a3"/>
      </w:pPr>
      <w:r>
        <w:t xml:space="preserve">- зон визуального восприятия (участие в формировании силуэта и/или панорамы, визуальный акцент, визуальная доминанта); </w:t>
      </w:r>
    </w:p>
    <w:p w:rsidR="00806623" w:rsidRDefault="00806623" w:rsidP="00806623">
      <w:pPr>
        <w:pStyle w:val="a3"/>
      </w:pPr>
      <w:r>
        <w:t xml:space="preserve">- типа окружающей застройки (архетип и стилистика); </w:t>
      </w:r>
    </w:p>
    <w:p w:rsidR="00806623" w:rsidRDefault="00806623" w:rsidP="00806623">
      <w:pPr>
        <w:pStyle w:val="a3"/>
      </w:pPr>
      <w:r>
        <w:t xml:space="preserve">- тектоники объекта (пластически разработанная, художественно осмысленная, в том числе цветом, конструкция объекта); </w:t>
      </w:r>
    </w:p>
    <w:p w:rsidR="00806623" w:rsidRDefault="00806623" w:rsidP="00806623">
      <w:pPr>
        <w:pStyle w:val="a3"/>
      </w:pPr>
      <w:r>
        <w:t xml:space="preserve">- архитектурной колористики окружающей застройки; </w:t>
      </w:r>
    </w:p>
    <w:p w:rsidR="00806623" w:rsidRDefault="00806623" w:rsidP="00806623">
      <w:pPr>
        <w:pStyle w:val="a3"/>
      </w:pPr>
      <w:r>
        <w:t xml:space="preserve">- материала существующих ограждающих конструкций. </w:t>
      </w:r>
    </w:p>
    <w:p w:rsidR="00806623" w:rsidRDefault="00806623" w:rsidP="00806623">
      <w:pPr>
        <w:pStyle w:val="a3"/>
      </w:pPr>
      <w:r>
        <w:t xml:space="preserve">8.19. Для формирования архитектурного решения фасадов объекта не допускается использование следующих отделочных материалов: </w:t>
      </w:r>
    </w:p>
    <w:p w:rsidR="00806623" w:rsidRDefault="00806623" w:rsidP="00806623">
      <w:pPr>
        <w:pStyle w:val="a3"/>
      </w:pPr>
      <w:r>
        <w:t xml:space="preserve">- ПВХ сайдинг (за исключением объектов, расположенных на промышленных территориях); </w:t>
      </w:r>
    </w:p>
    <w:p w:rsidR="00806623" w:rsidRDefault="00806623" w:rsidP="00806623">
      <w:pPr>
        <w:pStyle w:val="a3"/>
      </w:pPr>
      <w:r>
        <w:t xml:space="preserve">- профилированный металлический лист (за исключением объектов, расположенных на промышленных территориях); </w:t>
      </w:r>
    </w:p>
    <w:p w:rsidR="00806623" w:rsidRDefault="00806623" w:rsidP="00806623">
      <w:pPr>
        <w:pStyle w:val="a3"/>
      </w:pPr>
      <w:r>
        <w:t xml:space="preserve">- асбестоцементные листы; </w:t>
      </w:r>
    </w:p>
    <w:p w:rsidR="00806623" w:rsidRDefault="00806623" w:rsidP="00806623">
      <w:pPr>
        <w:pStyle w:val="a3"/>
      </w:pPr>
      <w:r>
        <w:t xml:space="preserve">- самоклеящиеся пленки; </w:t>
      </w:r>
    </w:p>
    <w:p w:rsidR="00806623" w:rsidRDefault="00806623" w:rsidP="00806623">
      <w:pPr>
        <w:pStyle w:val="a3"/>
      </w:pPr>
      <w:r>
        <w:t xml:space="preserve">- баннерная ткань. </w:t>
      </w:r>
    </w:p>
    <w:p w:rsidR="00806623" w:rsidRDefault="00806623" w:rsidP="00806623">
      <w:pPr>
        <w:pStyle w:val="a3"/>
      </w:pPr>
      <w:r>
        <w:t xml:space="preserve">8.20. Основным условием для фасадов объектов капитального строительства является стилевое единство в архитектурно-художественном образе, материалах и цветовом решении. </w:t>
      </w:r>
    </w:p>
    <w:p w:rsidR="00806623" w:rsidRDefault="00806623" w:rsidP="00806623">
      <w:pPr>
        <w:pStyle w:val="a3"/>
      </w:pPr>
      <w:r>
        <w:t xml:space="preserve">8.21. Отделка части фасада здания, отличная от отделки фасада всего здания, допускается только при комплексном решении фасада всего здания. </w:t>
      </w:r>
    </w:p>
    <w:p w:rsidR="00806623" w:rsidRDefault="00806623" w:rsidP="00806623">
      <w:pPr>
        <w:pStyle w:val="a3"/>
      </w:pPr>
      <w:r>
        <w:t xml:space="preserve">8.22. При строительстве и реконструкции объектов капитального строительства не допускается размещение планируемых зданий и сооружений, а также их элементов (в т.ч. крыльца, лестницы, эркеров, балконов, лоджий) за пределами красных линий. </w:t>
      </w:r>
    </w:p>
    <w:p w:rsidR="00806623" w:rsidRDefault="00806623" w:rsidP="00806623">
      <w:pPr>
        <w:pStyle w:val="a3"/>
      </w:pPr>
      <w:r>
        <w:lastRenderedPageBreak/>
        <w:t xml:space="preserve">8.23. При проектировании входных групп, обновлении, изменении фасадов зданий, сооружений не допускается: </w:t>
      </w:r>
    </w:p>
    <w:p w:rsidR="00806623" w:rsidRDefault="00806623" w:rsidP="00806623">
      <w:pPr>
        <w:pStyle w:val="a3"/>
      </w:pPr>
      <w:r>
        <w:t xml:space="preserve">1) закрытие существующих декоративных, архитектурных и художественных элементов фасада элементами входной группы, новой отделкой и рекламой; </w:t>
      </w:r>
    </w:p>
    <w:p w:rsidR="00806623" w:rsidRDefault="00806623" w:rsidP="00806623">
      <w:pPr>
        <w:pStyle w:val="a3"/>
      </w:pPr>
      <w:r>
        <w:t xml:space="preserve">2) устройство опорных элементов (в т.ч. колонн, стоек), препятствующих движению пешеходов; </w:t>
      </w:r>
    </w:p>
    <w:p w:rsidR="00806623" w:rsidRDefault="00806623" w:rsidP="00806623">
      <w:pPr>
        <w:pStyle w:val="a3"/>
      </w:pPr>
      <w:r>
        <w:t xml:space="preserve">3) прокладка сетей инженерно-технического обеспечения открытым способом по фасаду здания, выходящему на улицу; </w:t>
      </w:r>
    </w:p>
    <w:p w:rsidR="00806623" w:rsidRDefault="00806623" w:rsidP="00806623">
      <w:pPr>
        <w:pStyle w:val="a3"/>
      </w:pPr>
      <w:r>
        <w:t xml:space="preserve">4) устройство входов, расположенных выше первого этажа, на фасадах объектов культурного наследия. </w:t>
      </w:r>
    </w:p>
    <w:p w:rsidR="00806623" w:rsidRDefault="00806623" w:rsidP="00806623">
      <w:pPr>
        <w:pStyle w:val="a3"/>
      </w:pPr>
      <w:r>
        <w:t xml:space="preserve">8.24. Использование балкона для устройства входной группы возможно после получения согласия собственников помещений в многоквартирном доме. </w:t>
      </w:r>
    </w:p>
    <w:p w:rsidR="00806623" w:rsidRDefault="00806623" w:rsidP="00806623">
      <w:pPr>
        <w:pStyle w:val="a3"/>
      </w:pPr>
      <w:r>
        <w:t xml:space="preserve">Устройство входной группы,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разрешения, выданного органами местного самоуправления в установленном порядке на установку рекламной конструкции. </w:t>
      </w:r>
    </w:p>
    <w:p w:rsidR="00806623" w:rsidRDefault="00806623" w:rsidP="00806623">
      <w:pPr>
        <w:pStyle w:val="a3"/>
      </w:pPr>
      <w:r>
        <w:t xml:space="preserve">8.25. При содержании фасадов зданий, строений и сооружений запрещается: </w:t>
      </w:r>
    </w:p>
    <w:p w:rsidR="00806623" w:rsidRDefault="00806623" w:rsidP="00806623">
      <w:pPr>
        <w:pStyle w:val="a3"/>
      </w:pPr>
      <w:r>
        <w:t xml:space="preserve">самовольное переоборудование или изменение внешнего вида фасада здания либо его элементов; </w:t>
      </w:r>
    </w:p>
    <w:p w:rsidR="00806623" w:rsidRDefault="00806623" w:rsidP="00806623">
      <w:pPr>
        <w:pStyle w:val="a3"/>
      </w:pPr>
      <w:r>
        <w:t xml:space="preserve">нарушение установленных требований по размещению вывесок, указателей улиц, номерных знаков домов, зданий и сооружений; </w:t>
      </w:r>
    </w:p>
    <w:p w:rsidR="00806623" w:rsidRDefault="00806623" w:rsidP="00806623">
      <w:pPr>
        <w:pStyle w:val="a3"/>
      </w:pPr>
      <w:r>
        <w:t xml:space="preserve">повреждение элементов обустройства зданий и сооружений, памятников,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перестановки». </w:t>
      </w:r>
    </w:p>
    <w:p w:rsidR="00806623" w:rsidRDefault="00806623" w:rsidP="00806623">
      <w:pPr>
        <w:pStyle w:val="a3"/>
      </w:pPr>
      <w:r>
        <w:t xml:space="preserve">  </w:t>
      </w:r>
    </w:p>
    <w:p w:rsidR="00806623" w:rsidRDefault="00806623" w:rsidP="00806623">
      <w:pPr>
        <w:pStyle w:val="a3"/>
      </w:pPr>
      <w:r>
        <w:t xml:space="preserve">  </w:t>
      </w:r>
    </w:p>
    <w:p w:rsidR="00806623" w:rsidRDefault="00806623" w:rsidP="00806623">
      <w:pPr>
        <w:pStyle w:val="a3"/>
      </w:pPr>
      <w:r>
        <w:t xml:space="preserve">Глава                </w:t>
      </w:r>
    </w:p>
    <w:p w:rsidR="00806623" w:rsidRDefault="00806623" w:rsidP="00806623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           В.А.Шитов                                                        </w:t>
      </w:r>
    </w:p>
    <w:p w:rsidR="00806623" w:rsidRDefault="00806623" w:rsidP="00806623">
      <w:pPr>
        <w:pStyle w:val="a3"/>
      </w:pPr>
      <w:r>
        <w:t xml:space="preserve">  </w:t>
      </w:r>
    </w:p>
    <w:p w:rsidR="00806623" w:rsidRDefault="00806623" w:rsidP="00806623">
      <w:pPr>
        <w:pStyle w:val="a3"/>
      </w:pPr>
      <w:r>
        <w:t xml:space="preserve">  </w:t>
      </w:r>
    </w:p>
    <w:p w:rsidR="00806623" w:rsidRDefault="00806623" w:rsidP="00806623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1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D461F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06623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2177</Words>
  <Characters>12409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2018-05-02T14:33:00Z</dcterms:created>
  <dcterms:modified xsi:type="dcterms:W3CDTF">2018-05-02T14:34:00Z</dcterms:modified>
</cp:coreProperties>
</file>