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4B55E8" w:rsidRDefault="0083026A" w:rsidP="002C4088">
      <w:pPr>
        <w:tabs>
          <w:tab w:val="center" w:pos="4677"/>
          <w:tab w:val="right" w:pos="9355"/>
        </w:tabs>
        <w:ind w:firstLine="709"/>
        <w:jc w:val="center"/>
        <w:rPr>
          <w:rFonts w:ascii="Times New Roman" w:hAnsi="Times New Roman"/>
          <w:b/>
          <w:sz w:val="28"/>
          <w:szCs w:val="28"/>
        </w:rPr>
      </w:pPr>
      <w:r w:rsidRPr="004B55E8">
        <w:rPr>
          <w:rFonts w:ascii="Times New Roman" w:hAnsi="Times New Roman"/>
          <w:b/>
          <w:sz w:val="28"/>
          <w:szCs w:val="28"/>
        </w:rPr>
        <w:t>АДМИНИСТРАЦИЯ</w:t>
      </w:r>
    </w:p>
    <w:p w:rsidR="0083026A" w:rsidRPr="004B55E8" w:rsidRDefault="00473ED0" w:rsidP="002C4088">
      <w:pPr>
        <w:tabs>
          <w:tab w:val="center" w:pos="4677"/>
          <w:tab w:val="right" w:pos="9355"/>
        </w:tabs>
        <w:ind w:firstLine="709"/>
        <w:jc w:val="center"/>
        <w:rPr>
          <w:rFonts w:ascii="Times New Roman" w:hAnsi="Times New Roman"/>
          <w:b/>
          <w:sz w:val="28"/>
          <w:szCs w:val="28"/>
        </w:rPr>
      </w:pPr>
      <w:r w:rsidRPr="004B55E8">
        <w:rPr>
          <w:rFonts w:ascii="Times New Roman" w:hAnsi="Times New Roman"/>
          <w:b/>
          <w:sz w:val="28"/>
          <w:szCs w:val="28"/>
        </w:rPr>
        <w:t xml:space="preserve">НОВОГОЛЬЕЛАНСКОГО </w:t>
      </w:r>
      <w:r w:rsidR="0083026A" w:rsidRPr="004B55E8">
        <w:rPr>
          <w:rFonts w:ascii="Times New Roman" w:hAnsi="Times New Roman"/>
          <w:b/>
          <w:sz w:val="28"/>
          <w:szCs w:val="28"/>
        </w:rPr>
        <w:t>СЕЛЬСКОГО ПОСЕЛЕНИЯ</w:t>
      </w:r>
    </w:p>
    <w:p w:rsidR="0083026A" w:rsidRPr="004B55E8" w:rsidRDefault="0083026A" w:rsidP="002C4088">
      <w:pPr>
        <w:keepNext/>
        <w:ind w:firstLine="709"/>
        <w:jc w:val="center"/>
        <w:outlineLvl w:val="1"/>
        <w:rPr>
          <w:rFonts w:ascii="Times New Roman" w:hAnsi="Times New Roman"/>
          <w:b/>
          <w:sz w:val="28"/>
          <w:szCs w:val="28"/>
        </w:rPr>
      </w:pPr>
      <w:r w:rsidRPr="004B55E8">
        <w:rPr>
          <w:rFonts w:ascii="Times New Roman" w:hAnsi="Times New Roman"/>
          <w:b/>
          <w:sz w:val="28"/>
          <w:szCs w:val="28"/>
        </w:rPr>
        <w:t>ГРИБАНОВСКОГО МУНИЦИПАЛЬНОГО РАЙОНА</w:t>
      </w:r>
    </w:p>
    <w:p w:rsidR="0083026A" w:rsidRPr="004B55E8" w:rsidRDefault="0083026A" w:rsidP="002C4088">
      <w:pPr>
        <w:keepNext/>
        <w:ind w:firstLine="709"/>
        <w:jc w:val="center"/>
        <w:outlineLvl w:val="1"/>
        <w:rPr>
          <w:rFonts w:ascii="Times New Roman" w:hAnsi="Times New Roman"/>
          <w:b/>
          <w:sz w:val="28"/>
          <w:szCs w:val="28"/>
        </w:rPr>
      </w:pPr>
      <w:r w:rsidRPr="004B55E8">
        <w:rPr>
          <w:rFonts w:ascii="Times New Roman" w:hAnsi="Times New Roman"/>
          <w:b/>
          <w:sz w:val="28"/>
          <w:szCs w:val="28"/>
        </w:rPr>
        <w:t>ВОРОНЕЖСКОЙ ОБЛАСТИ</w:t>
      </w:r>
    </w:p>
    <w:p w:rsidR="0083026A" w:rsidRPr="004B55E8" w:rsidRDefault="0083026A" w:rsidP="002C4088">
      <w:pPr>
        <w:ind w:firstLine="709"/>
        <w:jc w:val="center"/>
        <w:rPr>
          <w:rFonts w:ascii="Times New Roman" w:hAnsi="Times New Roman"/>
          <w:b/>
          <w:sz w:val="28"/>
          <w:szCs w:val="28"/>
        </w:rPr>
      </w:pPr>
    </w:p>
    <w:p w:rsidR="0083026A" w:rsidRPr="004B55E8" w:rsidRDefault="0083026A" w:rsidP="002C4088">
      <w:pPr>
        <w:ind w:firstLine="709"/>
        <w:jc w:val="center"/>
        <w:rPr>
          <w:rFonts w:ascii="Times New Roman" w:hAnsi="Times New Roman"/>
          <w:b/>
          <w:sz w:val="28"/>
          <w:szCs w:val="28"/>
        </w:rPr>
      </w:pPr>
      <w:r w:rsidRPr="004B55E8">
        <w:rPr>
          <w:rFonts w:ascii="Times New Roman" w:hAnsi="Times New Roman"/>
          <w:b/>
          <w:sz w:val="28"/>
          <w:szCs w:val="28"/>
        </w:rPr>
        <w:t>ПОСТАНОВЛЕНИЕ</w:t>
      </w:r>
      <w:r w:rsidR="00E112B0" w:rsidRPr="004B55E8">
        <w:rPr>
          <w:rFonts w:ascii="Times New Roman" w:hAnsi="Times New Roman"/>
          <w:b/>
          <w:sz w:val="28"/>
          <w:szCs w:val="28"/>
        </w:rPr>
        <w:t xml:space="preserve">                </w:t>
      </w:r>
      <w:r w:rsidR="004B55E8" w:rsidRPr="004B55E8">
        <w:rPr>
          <w:rFonts w:ascii="Times New Roman" w:hAnsi="Times New Roman"/>
          <w:b/>
          <w:sz w:val="28"/>
          <w:szCs w:val="28"/>
        </w:rPr>
        <w:t xml:space="preserve"> </w:t>
      </w:r>
    </w:p>
    <w:p w:rsidR="0083026A" w:rsidRPr="004B55E8" w:rsidRDefault="0083026A" w:rsidP="002C4088">
      <w:pPr>
        <w:ind w:firstLine="709"/>
        <w:rPr>
          <w:rFonts w:ascii="Times New Roman" w:hAnsi="Times New Roman"/>
          <w:b/>
          <w:sz w:val="28"/>
          <w:szCs w:val="28"/>
        </w:rPr>
      </w:pPr>
    </w:p>
    <w:p w:rsidR="0083026A" w:rsidRPr="002C4088" w:rsidRDefault="004B55E8" w:rsidP="007F3CA5">
      <w:pPr>
        <w:ind w:firstLine="0"/>
        <w:jc w:val="left"/>
        <w:rPr>
          <w:rFonts w:ascii="Times New Roman" w:hAnsi="Times New Roman"/>
          <w:sz w:val="28"/>
          <w:szCs w:val="28"/>
        </w:rPr>
      </w:pPr>
      <w:r>
        <w:rPr>
          <w:rFonts w:ascii="Times New Roman" w:hAnsi="Times New Roman"/>
          <w:sz w:val="28"/>
          <w:szCs w:val="28"/>
        </w:rPr>
        <w:t>05.07. 2019 года № 56</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4B55E8">
        <w:rPr>
          <w:rFonts w:ascii="Times New Roman" w:hAnsi="Times New Roman"/>
          <w:sz w:val="28"/>
          <w:szCs w:val="28"/>
        </w:rPr>
        <w:t>Новогольелань</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004B55E8">
        <w:rPr>
          <w:rFonts w:ascii="Times New Roman" w:eastAsia="Calibri" w:hAnsi="Times New Roman"/>
          <w:bCs/>
          <w:sz w:val="28"/>
          <w:szCs w:val="28"/>
        </w:rPr>
        <w:t xml:space="preserve"> территории Новогольеланского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4B55E8">
        <w:rPr>
          <w:rFonts w:ascii="Times New Roman" w:eastAsia="Calibri" w:hAnsi="Times New Roman"/>
          <w:bCs/>
          <w:sz w:val="28"/>
          <w:szCs w:val="28"/>
        </w:rPr>
        <w:t>Новогольеланского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4B55E8" w:rsidP="002C4088">
            <w:pPr>
              <w:ind w:firstLine="709"/>
              <w:rPr>
                <w:rFonts w:ascii="Times New Roman" w:hAnsi="Times New Roman"/>
                <w:sz w:val="28"/>
                <w:szCs w:val="28"/>
              </w:rPr>
            </w:pPr>
            <w:r>
              <w:rPr>
                <w:rFonts w:ascii="Times New Roman" w:hAnsi="Times New Roman"/>
                <w:sz w:val="28"/>
                <w:szCs w:val="28"/>
              </w:rPr>
              <w:t>В.А.Шитов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4B55E8"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Новогольеланского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4B55E8">
        <w:rPr>
          <w:rFonts w:ascii="Times New Roman" w:eastAsia="Calibri" w:hAnsi="Times New Roman"/>
          <w:sz w:val="28"/>
          <w:szCs w:val="28"/>
        </w:rPr>
        <w:t>05.07.</w:t>
      </w:r>
      <w:r w:rsidR="0083026A" w:rsidRPr="002C4088">
        <w:rPr>
          <w:rFonts w:ascii="Times New Roman" w:eastAsia="Calibri" w:hAnsi="Times New Roman"/>
          <w:sz w:val="28"/>
          <w:szCs w:val="28"/>
        </w:rPr>
        <w:t xml:space="preserve"> 2019</w:t>
      </w:r>
      <w:r w:rsidR="004B55E8">
        <w:rPr>
          <w:rFonts w:ascii="Times New Roman" w:eastAsia="Calibri" w:hAnsi="Times New Roman"/>
          <w:sz w:val="28"/>
          <w:szCs w:val="28"/>
        </w:rPr>
        <w:t xml:space="preserve"> №</w:t>
      </w:r>
      <w:r w:rsidRPr="002C4088">
        <w:rPr>
          <w:rFonts w:ascii="Times New Roman" w:eastAsia="Calibri" w:hAnsi="Times New Roman"/>
          <w:sz w:val="28"/>
          <w:szCs w:val="28"/>
        </w:rPr>
        <w:t xml:space="preserve"> </w:t>
      </w:r>
      <w:r w:rsidR="004B55E8">
        <w:rPr>
          <w:rFonts w:ascii="Times New Roman" w:eastAsia="Calibri" w:hAnsi="Times New Roman"/>
          <w:sz w:val="28"/>
          <w:szCs w:val="28"/>
        </w:rPr>
        <w:t>56</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4B55E8">
        <w:rPr>
          <w:rFonts w:ascii="Times New Roman" w:eastAsia="Calibri" w:hAnsi="Times New Roman"/>
          <w:bCs/>
          <w:sz w:val="28"/>
          <w:szCs w:val="28"/>
        </w:rPr>
        <w:t>НОВОГОЛЬЕЛАНСКОГО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4B55E8">
        <w:rPr>
          <w:rFonts w:ascii="Times New Roman" w:eastAsia="Calibri" w:hAnsi="Times New Roman"/>
          <w:bCs/>
          <w:sz w:val="28"/>
          <w:szCs w:val="28"/>
        </w:rPr>
        <w:t>Новогольеланского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B55E8">
        <w:rPr>
          <w:rFonts w:ascii="Times New Roman" w:eastAsia="Calibri" w:hAnsi="Times New Roman"/>
          <w:bCs/>
          <w:sz w:val="28"/>
          <w:szCs w:val="28"/>
        </w:rPr>
        <w:t xml:space="preserve"> территории Новогольеланского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4B55E8">
        <w:rPr>
          <w:rFonts w:ascii="Times New Roman" w:eastAsia="Calibri" w:hAnsi="Times New Roman"/>
          <w:bCs/>
          <w:sz w:val="28"/>
          <w:szCs w:val="28"/>
        </w:rPr>
        <w:t>Новогольеланского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w:t>
      </w:r>
      <w:r w:rsidR="004B55E8">
        <w:rPr>
          <w:rFonts w:ascii="Times New Roman" w:eastAsia="Calibri" w:hAnsi="Times New Roman"/>
          <w:sz w:val="28"/>
          <w:szCs w:val="28"/>
        </w:rPr>
        <w:t>народных депутатов Новогольеланского</w:t>
      </w:r>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4B55E8">
        <w:rPr>
          <w:rFonts w:ascii="Times New Roman" w:eastAsia="Calibri" w:hAnsi="Times New Roman"/>
          <w:sz w:val="28"/>
          <w:szCs w:val="28"/>
        </w:rPr>
        <w:t>29.05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004B55E8">
        <w:rPr>
          <w:rFonts w:ascii="Times New Roman" w:eastAsia="Calibri" w:hAnsi="Times New Roman"/>
          <w:sz w:val="28"/>
          <w:szCs w:val="28"/>
        </w:rPr>
        <w:t xml:space="preserve"> № 135</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4B55E8">
        <w:rPr>
          <w:rFonts w:ascii="Times New Roman" w:hAnsi="Times New Roman"/>
          <w:sz w:val="28"/>
          <w:szCs w:val="28"/>
        </w:rPr>
        <w:lastRenderedPageBreak/>
        <w:t xml:space="preserve">территории Новогольеланского </w:t>
      </w:r>
      <w:r w:rsidR="0081607E" w:rsidRPr="00714FC5">
        <w:rPr>
          <w:rFonts w:ascii="Times New Roman" w:hAnsi="Times New Roman"/>
          <w:sz w:val="28"/>
          <w:szCs w:val="28"/>
        </w:rPr>
        <w:t>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4B55E8">
        <w:rPr>
          <w:rFonts w:ascii="Times New Roman" w:hAnsi="Times New Roman"/>
          <w:sz w:val="28"/>
          <w:szCs w:val="28"/>
        </w:rPr>
        <w:t>Новогольеланского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4B55E8">
        <w:rPr>
          <w:rFonts w:ascii="Times New Roman" w:hAnsi="Times New Roman"/>
          <w:sz w:val="28"/>
          <w:szCs w:val="28"/>
        </w:rPr>
        <w:t>Новогольелань</w:t>
      </w:r>
      <w:r w:rsidR="00F56175" w:rsidRPr="002C4088">
        <w:rPr>
          <w:rFonts w:ascii="Times New Roman" w:hAnsi="Times New Roman"/>
          <w:sz w:val="28"/>
          <w:szCs w:val="28"/>
        </w:rPr>
        <w:t xml:space="preserve">, ул. </w:t>
      </w:r>
      <w:r w:rsidR="004B55E8">
        <w:rPr>
          <w:rFonts w:ascii="Times New Roman" w:hAnsi="Times New Roman"/>
          <w:sz w:val="28"/>
          <w:szCs w:val="28"/>
        </w:rPr>
        <w:t>Октябрьская</w:t>
      </w:r>
      <w:r w:rsidR="00F56175" w:rsidRPr="002C4088">
        <w:rPr>
          <w:rFonts w:ascii="Times New Roman" w:hAnsi="Times New Roman"/>
          <w:sz w:val="28"/>
          <w:szCs w:val="28"/>
        </w:rPr>
        <w:t xml:space="preserve">, д. </w:t>
      </w:r>
      <w:r w:rsidR="004B55E8">
        <w:rPr>
          <w:rFonts w:ascii="Times New Roman" w:hAnsi="Times New Roman"/>
          <w:sz w:val="28"/>
          <w:szCs w:val="28"/>
        </w:rPr>
        <w:t>63</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4B55E8">
        <w:rPr>
          <w:rFonts w:ascii="Times New Roman" w:eastAsia="Calibri" w:hAnsi="Times New Roman"/>
          <w:sz w:val="28"/>
          <w:szCs w:val="28"/>
        </w:rPr>
        <w:t>ефоны для справок: 8(47348-3-26-17,47348-3-26-17)</w:t>
      </w:r>
      <w:r w:rsidRPr="002C4088">
        <w:rPr>
          <w:rFonts w:ascii="Times New Roman" w:eastAsia="Calibri" w:hAnsi="Times New Roman"/>
          <w:sz w:val="28"/>
          <w:szCs w:val="28"/>
        </w:rPr>
        <w:t>.</w:t>
      </w:r>
    </w:p>
    <w:p w:rsidR="00F56175" w:rsidRPr="004B55E8" w:rsidRDefault="00F56175" w:rsidP="004B55E8">
      <w:pPr>
        <w:rPr>
          <w:sz w:val="28"/>
          <w:szCs w:val="28"/>
        </w:rPr>
      </w:pPr>
      <w:r w:rsidRPr="002C4088">
        <w:rPr>
          <w:rFonts w:ascii="Times New Roman" w:hAnsi="Times New Roman"/>
          <w:sz w:val="28"/>
          <w:szCs w:val="28"/>
        </w:rPr>
        <w:t xml:space="preserve">Адрес официального сайта в сети Интернет: </w:t>
      </w:r>
      <w:proofErr w:type="spellStart"/>
      <w:r w:rsidR="004B55E8" w:rsidRPr="004B55E8">
        <w:rPr>
          <w:rFonts w:ascii="Times New Roman" w:hAnsi="Times New Roman"/>
          <w:sz w:val="28"/>
          <w:szCs w:val="28"/>
          <w:lang w:val="en-US"/>
        </w:rPr>
        <w:t>newgolen</w:t>
      </w:r>
      <w:proofErr w:type="spellEnd"/>
      <w:r w:rsidR="004B55E8" w:rsidRPr="004B55E8">
        <w:rPr>
          <w:rFonts w:ascii="Times New Roman" w:hAnsi="Times New Roman"/>
          <w:sz w:val="28"/>
          <w:szCs w:val="28"/>
        </w:rPr>
        <w:t>-</w:t>
      </w:r>
      <w:proofErr w:type="spellStart"/>
      <w:r w:rsidR="004B55E8" w:rsidRPr="004B55E8">
        <w:rPr>
          <w:rFonts w:ascii="Times New Roman" w:hAnsi="Times New Roman"/>
          <w:sz w:val="28"/>
          <w:szCs w:val="28"/>
          <w:lang w:val="en-US"/>
        </w:rPr>
        <w:t>grib</w:t>
      </w:r>
      <w:proofErr w:type="spellEnd"/>
      <w:r w:rsidR="004B55E8" w:rsidRPr="004B55E8">
        <w:rPr>
          <w:rFonts w:ascii="Times New Roman" w:hAnsi="Times New Roman"/>
          <w:sz w:val="28"/>
          <w:szCs w:val="28"/>
        </w:rPr>
        <w:t>.</w:t>
      </w:r>
      <w:proofErr w:type="spellStart"/>
      <w:r w:rsidR="004B55E8" w:rsidRPr="004B55E8">
        <w:rPr>
          <w:rFonts w:ascii="Times New Roman" w:hAnsi="Times New Roman"/>
          <w:sz w:val="28"/>
          <w:szCs w:val="28"/>
          <w:lang w:val="en-US"/>
        </w:rPr>
        <w:t>ru</w:t>
      </w:r>
      <w:proofErr w:type="spellEnd"/>
      <w:r w:rsidR="004B55E8">
        <w:rPr>
          <w:rFonts w:ascii="Times New Roman" w:hAnsi="Times New Roman"/>
          <w:sz w:val="28"/>
          <w:szCs w:val="28"/>
        </w:rPr>
        <w:t>.</w:t>
      </w:r>
    </w:p>
    <w:p w:rsidR="00F56175" w:rsidRPr="002C4088" w:rsidRDefault="00F56175" w:rsidP="004B55E8">
      <w:pPr>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8" w:history="1">
        <w:r w:rsidR="004B55E8" w:rsidRPr="004B55E8">
          <w:rPr>
            <w:rStyle w:val="a5"/>
            <w:rFonts w:ascii="Times New Roman" w:hAnsi="Times New Roman"/>
            <w:sz w:val="28"/>
            <w:szCs w:val="28"/>
            <w:lang w:val="en-US"/>
          </w:rPr>
          <w:t>Newgolen</w:t>
        </w:r>
        <w:r w:rsidR="004B55E8" w:rsidRPr="004B55E8">
          <w:rPr>
            <w:rStyle w:val="a5"/>
            <w:rFonts w:ascii="Times New Roman" w:hAnsi="Times New Roman"/>
            <w:sz w:val="28"/>
            <w:szCs w:val="28"/>
          </w:rPr>
          <w:t>.</w:t>
        </w:r>
        <w:r w:rsidR="004B55E8" w:rsidRPr="004B55E8">
          <w:rPr>
            <w:rStyle w:val="a5"/>
            <w:rFonts w:ascii="Times New Roman" w:hAnsi="Times New Roman"/>
            <w:sz w:val="28"/>
            <w:szCs w:val="28"/>
            <w:lang w:val="en-US"/>
          </w:rPr>
          <w:t>grib</w:t>
        </w:r>
        <w:r w:rsidR="004B55E8" w:rsidRPr="004B55E8">
          <w:rPr>
            <w:rStyle w:val="a5"/>
            <w:rFonts w:ascii="Times New Roman" w:hAnsi="Times New Roman"/>
            <w:sz w:val="28"/>
            <w:szCs w:val="28"/>
          </w:rPr>
          <w:t>@</w:t>
        </w:r>
        <w:r w:rsidR="004B55E8" w:rsidRPr="004B55E8">
          <w:rPr>
            <w:rStyle w:val="a5"/>
            <w:rFonts w:ascii="Times New Roman" w:hAnsi="Times New Roman"/>
            <w:sz w:val="28"/>
            <w:szCs w:val="28"/>
            <w:lang w:val="en-US"/>
          </w:rPr>
          <w:t>govvrn</w:t>
        </w:r>
        <w:r w:rsidR="004B55E8" w:rsidRPr="004B55E8">
          <w:rPr>
            <w:rStyle w:val="a5"/>
            <w:rFonts w:ascii="Times New Roman" w:hAnsi="Times New Roman"/>
            <w:sz w:val="28"/>
            <w:szCs w:val="28"/>
          </w:rPr>
          <w:t>.</w:t>
        </w:r>
        <w:r w:rsidR="004B55E8" w:rsidRPr="004B55E8">
          <w:rPr>
            <w:rStyle w:val="a5"/>
            <w:rFonts w:ascii="Times New Roman" w:hAnsi="Times New Roman"/>
            <w:sz w:val="28"/>
            <w:szCs w:val="28"/>
            <w:lang w:val="en-US"/>
          </w:rPr>
          <w:t>ru</w:t>
        </w:r>
      </w:hyperlink>
      <w:r w:rsidR="004B55E8" w:rsidRPr="004B55E8">
        <w:rPr>
          <w:rFonts w:ascii="Times New Roman" w:hAnsi="Times New Roman"/>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00EF5524">
        <w:rPr>
          <w:rFonts w:ascii="Times New Roman" w:eastAsia="Calibri" w:hAnsi="Times New Roman"/>
          <w:sz w:val="28"/>
          <w:szCs w:val="28"/>
        </w:rPr>
        <w:t xml:space="preserve"> главы Новогольеланского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EF5524" w:rsidRDefault="00EF5524" w:rsidP="002C4088">
      <w:pPr>
        <w:autoSpaceDE w:val="0"/>
        <w:autoSpaceDN w:val="0"/>
        <w:adjustRightInd w:val="0"/>
        <w:ind w:firstLine="709"/>
        <w:jc w:val="center"/>
        <w:outlineLvl w:val="1"/>
        <w:rPr>
          <w:rFonts w:ascii="Times New Roman" w:eastAsia="Calibri" w:hAnsi="Times New Roman"/>
          <w:b/>
          <w:bCs/>
          <w:sz w:val="28"/>
          <w:szCs w:val="28"/>
        </w:rPr>
      </w:pPr>
    </w:p>
    <w:p w:rsidR="00EF5524" w:rsidRDefault="00EF5524"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w:t>
      </w:r>
      <w:r w:rsidRPr="002C4088">
        <w:rPr>
          <w:rFonts w:ascii="Times New Roman" w:eastAsia="Calibri" w:hAnsi="Times New Roman"/>
          <w:sz w:val="28"/>
          <w:szCs w:val="28"/>
        </w:rPr>
        <w:lastRenderedPageBreak/>
        <w:t>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2C4088">
        <w:rPr>
          <w:rFonts w:ascii="Times New Roman" w:eastAsia="Calibri" w:hAnsi="Times New Roman"/>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AB56E7" w:rsidP="00CA22A8">
      <w:pPr>
        <w:autoSpaceDE w:val="0"/>
        <w:autoSpaceDN w:val="0"/>
        <w:adjustRightInd w:val="0"/>
        <w:ind w:firstLine="709"/>
        <w:outlineLvl w:val="0"/>
        <w:rPr>
          <w:rFonts w:ascii="Times New Roman" w:hAnsi="Times New Roman"/>
          <w:sz w:val="28"/>
          <w:szCs w:val="28"/>
        </w:rPr>
      </w:pPr>
      <w:r w:rsidRPr="00AB56E7">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AB56E7">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AB56E7">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AB56E7">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AB56E7">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AB56E7">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AB56E7">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AB56E7">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AB56E7">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AB56E7">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AB56E7">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AB56E7">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AB56E7">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AB56E7">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AB56E7">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AB56E7">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AB56E7">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AB56E7">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AB56E7">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AB56E7">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AB56E7">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AB56E7">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AB56E7">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AB56E7">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AB56E7">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AB56E7">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AB56E7">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AB56E7">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AB56E7">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AB56E7">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AB56E7">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AB56E7">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AB56E7">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AB56E7">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AB56E7">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AB56E7">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AB56E7">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AB56E7">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AB56E7">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6A" w:rsidRDefault="00F57F6A" w:rsidP="00962900">
      <w:r>
        <w:separator/>
      </w:r>
    </w:p>
  </w:endnote>
  <w:endnote w:type="continuationSeparator" w:id="0">
    <w:p w:rsidR="00F57F6A" w:rsidRDefault="00F57F6A"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6A" w:rsidRDefault="00F57F6A" w:rsidP="00962900">
      <w:r>
        <w:separator/>
      </w:r>
    </w:p>
  </w:footnote>
  <w:footnote w:type="continuationSeparator" w:id="0">
    <w:p w:rsidR="00F57F6A" w:rsidRDefault="00F57F6A"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3ED0"/>
    <w:rsid w:val="00475885"/>
    <w:rsid w:val="004B55E8"/>
    <w:rsid w:val="004C0528"/>
    <w:rsid w:val="004D30F4"/>
    <w:rsid w:val="004F1BBE"/>
    <w:rsid w:val="00505E13"/>
    <w:rsid w:val="005B4584"/>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8A04BC"/>
    <w:rsid w:val="00962900"/>
    <w:rsid w:val="00967CB0"/>
    <w:rsid w:val="009934D5"/>
    <w:rsid w:val="009A18B8"/>
    <w:rsid w:val="009E1034"/>
    <w:rsid w:val="00A03417"/>
    <w:rsid w:val="00A52DCA"/>
    <w:rsid w:val="00AB02A5"/>
    <w:rsid w:val="00AB56E7"/>
    <w:rsid w:val="00AE4980"/>
    <w:rsid w:val="00AF0B6A"/>
    <w:rsid w:val="00AF6D69"/>
    <w:rsid w:val="00B069DB"/>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112B0"/>
    <w:rsid w:val="00E53071"/>
    <w:rsid w:val="00E81E6C"/>
    <w:rsid w:val="00E82974"/>
    <w:rsid w:val="00ED6FD1"/>
    <w:rsid w:val="00ED7103"/>
    <w:rsid w:val="00EF4211"/>
    <w:rsid w:val="00EF5524"/>
    <w:rsid w:val="00F03A0D"/>
    <w:rsid w:val="00F30225"/>
    <w:rsid w:val="00F425F3"/>
    <w:rsid w:val="00F56175"/>
    <w:rsid w:val="00F57F6A"/>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en.grib@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3F9C-DEFB-4DFB-BD5C-CBD27259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851</TotalTime>
  <Pages>1</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26</cp:revision>
  <dcterms:created xsi:type="dcterms:W3CDTF">2019-04-10T10:20:00Z</dcterms:created>
  <dcterms:modified xsi:type="dcterms:W3CDTF">2019-07-08T12:13:00Z</dcterms:modified>
</cp:coreProperties>
</file>