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90" w:rsidRDefault="00DD0390" w:rsidP="00DD0390">
      <w:pPr>
        <w:spacing w:after="0" w:line="240" w:lineRule="auto"/>
        <w:jc w:val="center"/>
        <w:rPr>
          <w:rFonts w:ascii="Times New Roman" w:hAnsi="Times New Roman" w:cs="Times New Roman"/>
          <w:b/>
          <w:caps/>
          <w:sz w:val="28"/>
          <w:szCs w:val="28"/>
          <w:lang w:eastAsia="ar-SA"/>
        </w:rPr>
      </w:pPr>
    </w:p>
    <w:p w:rsidR="00552105" w:rsidRDefault="00552105" w:rsidP="00DD0390">
      <w:pPr>
        <w:spacing w:after="0" w:line="240" w:lineRule="auto"/>
        <w:jc w:val="center"/>
        <w:rPr>
          <w:rFonts w:ascii="Times New Roman" w:hAnsi="Times New Roman" w:cs="Times New Roman"/>
          <w:b/>
          <w:caps/>
          <w:sz w:val="28"/>
          <w:szCs w:val="28"/>
          <w:lang w:eastAsia="ar-SA"/>
        </w:rPr>
      </w:pPr>
    </w:p>
    <w:p w:rsidR="00DD0390" w:rsidRDefault="00DD0390" w:rsidP="00DD0390">
      <w:pPr>
        <w:spacing w:after="0" w:line="240" w:lineRule="auto"/>
        <w:jc w:val="center"/>
        <w:rPr>
          <w:rFonts w:ascii="Times New Roman" w:hAnsi="Times New Roman" w:cs="Times New Roman"/>
          <w:b/>
          <w:sz w:val="28"/>
          <w:szCs w:val="28"/>
        </w:rPr>
      </w:pPr>
      <w:r>
        <w:rPr>
          <w:rFonts w:ascii="Times New Roman" w:hAnsi="Times New Roman" w:cs="Times New Roman"/>
          <w:b/>
          <w:caps/>
          <w:sz w:val="28"/>
          <w:szCs w:val="28"/>
          <w:lang w:eastAsia="ar-SA"/>
        </w:rPr>
        <w:t xml:space="preserve"> </w:t>
      </w:r>
      <w:r>
        <w:rPr>
          <w:rFonts w:ascii="Times New Roman" w:hAnsi="Times New Roman" w:cs="Times New Roman"/>
          <w:b/>
          <w:sz w:val="28"/>
          <w:szCs w:val="28"/>
        </w:rPr>
        <w:t xml:space="preserve">АДМИНИСТРАЦИЯ </w:t>
      </w:r>
    </w:p>
    <w:p w:rsidR="00DD0390" w:rsidRDefault="00DD0390" w:rsidP="00DD03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НОВОГОЛЬЕЛАНСКОГО  СЕЛЬСКОГО ПОСЕЛЕНИЯ</w:t>
      </w:r>
    </w:p>
    <w:p w:rsidR="00DD0390" w:rsidRDefault="00DD0390" w:rsidP="00DD03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ГРИБАНОВСКОГО МУНИЦИПАЛЬНОГО РАЙОНА</w:t>
      </w:r>
    </w:p>
    <w:p w:rsidR="00DD0390" w:rsidRDefault="00DD0390" w:rsidP="00DD03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ВОРОНЕЖСКОЙ ОБЛАСТИ</w:t>
      </w:r>
    </w:p>
    <w:p w:rsidR="00DD0390" w:rsidRDefault="00DD0390" w:rsidP="00DD0390">
      <w:pPr>
        <w:keepNext/>
        <w:spacing w:after="0" w:line="240" w:lineRule="auto"/>
        <w:jc w:val="center"/>
        <w:outlineLvl w:val="0"/>
        <w:rPr>
          <w:rFonts w:ascii="Times New Roman" w:hAnsi="Times New Roman" w:cs="Times New Roman"/>
          <w:b/>
          <w:color w:val="000000"/>
          <w:kern w:val="28"/>
          <w:sz w:val="28"/>
          <w:szCs w:val="28"/>
          <w:lang w:eastAsia="ru-RU"/>
        </w:rPr>
      </w:pPr>
    </w:p>
    <w:p w:rsidR="00DD0390" w:rsidRDefault="00DD0390" w:rsidP="00DD0390">
      <w:pPr>
        <w:keepNext/>
        <w:spacing w:after="0" w:line="240" w:lineRule="auto"/>
        <w:jc w:val="center"/>
        <w:outlineLvl w:val="0"/>
        <w:rPr>
          <w:rFonts w:ascii="Times New Roman" w:hAnsi="Times New Roman" w:cs="Times New Roman"/>
          <w:b/>
          <w:color w:val="000000"/>
          <w:kern w:val="28"/>
          <w:sz w:val="28"/>
          <w:szCs w:val="28"/>
          <w:lang w:eastAsia="ru-RU"/>
        </w:rPr>
      </w:pPr>
      <w:r>
        <w:rPr>
          <w:rFonts w:ascii="Times New Roman" w:hAnsi="Times New Roman" w:cs="Times New Roman"/>
          <w:b/>
          <w:color w:val="000000"/>
          <w:kern w:val="28"/>
          <w:sz w:val="28"/>
          <w:szCs w:val="28"/>
          <w:lang w:eastAsia="ru-RU"/>
        </w:rPr>
        <w:t>ПОСТАНОВЛЕНИЕ</w:t>
      </w:r>
    </w:p>
    <w:p w:rsidR="00DD0390" w:rsidRDefault="00DD0390" w:rsidP="00DD0390">
      <w:pPr>
        <w:keepNext/>
        <w:spacing w:after="0" w:line="240" w:lineRule="auto"/>
        <w:jc w:val="center"/>
        <w:outlineLvl w:val="0"/>
        <w:rPr>
          <w:rFonts w:ascii="Times New Roman" w:hAnsi="Times New Roman" w:cs="Times New Roman"/>
          <w:b/>
          <w:color w:val="000000"/>
          <w:kern w:val="28"/>
          <w:sz w:val="28"/>
          <w:szCs w:val="28"/>
          <w:lang w:eastAsia="ru-RU"/>
        </w:rPr>
      </w:pPr>
    </w:p>
    <w:p w:rsidR="00DD0390" w:rsidRDefault="00DD0390" w:rsidP="00DD0390">
      <w:pPr>
        <w:pStyle w:val="a5"/>
        <w:rPr>
          <w:rFonts w:ascii="Times New Roman" w:hAnsi="Times New Roman" w:cs="Times New Roman"/>
          <w:sz w:val="28"/>
          <w:szCs w:val="28"/>
          <w:lang w:eastAsia="ru-RU"/>
        </w:rPr>
      </w:pPr>
    </w:p>
    <w:p w:rsidR="00DD0390" w:rsidRDefault="00DD0390" w:rsidP="00DD039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от 18.12.2020 г. № 30</w:t>
      </w:r>
    </w:p>
    <w:p w:rsidR="00DD0390" w:rsidRDefault="00DD0390" w:rsidP="00DD039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 Новогольелань.</w:t>
      </w:r>
    </w:p>
    <w:p w:rsidR="00DD0390" w:rsidRDefault="00DD0390" w:rsidP="00DD0390">
      <w:pPr>
        <w:pStyle w:val="a5"/>
        <w:rPr>
          <w:rFonts w:ascii="Times New Roman" w:hAnsi="Times New Roman" w:cs="Times New Roman"/>
          <w:sz w:val="28"/>
          <w:szCs w:val="28"/>
          <w:lang w:eastAsia="ru-RU"/>
        </w:rPr>
      </w:pPr>
    </w:p>
    <w:p w:rsidR="00DD0390" w:rsidRDefault="00DD0390" w:rsidP="00DD0390">
      <w:pPr>
        <w:pStyle w:val="a3"/>
        <w:spacing w:before="0" w:beforeAutospacing="0" w:after="0" w:afterAutospacing="0"/>
        <w:ind w:right="3826"/>
        <w:jc w:val="both"/>
        <w:rPr>
          <w:sz w:val="28"/>
          <w:szCs w:val="28"/>
        </w:rPr>
      </w:pPr>
      <w:r>
        <w:rPr>
          <w:bCs/>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w:t>
      </w:r>
    </w:p>
    <w:p w:rsidR="00DD0390" w:rsidRDefault="00DD0390" w:rsidP="00DD0390">
      <w:pPr>
        <w:pStyle w:val="a3"/>
        <w:spacing w:before="0" w:beforeAutospacing="0" w:after="0" w:afterAutospacing="0"/>
        <w:ind w:firstLine="709"/>
        <w:rPr>
          <w:sz w:val="28"/>
          <w:szCs w:val="28"/>
        </w:rPr>
      </w:pPr>
    </w:p>
    <w:p w:rsidR="00DD0390" w:rsidRDefault="00DD0390" w:rsidP="00DD0390">
      <w:pPr>
        <w:pStyle w:val="a3"/>
        <w:spacing w:before="0" w:beforeAutospacing="0" w:after="0" w:afterAutospacing="0"/>
        <w:ind w:firstLine="709"/>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 </w:t>
      </w:r>
      <w:r>
        <w:rPr>
          <w:rStyle w:val="1"/>
          <w:sz w:val="28"/>
          <w:szCs w:val="28"/>
        </w:rPr>
        <w:t>Налоговым кодексом</w:t>
      </w:r>
      <w:r>
        <w:rPr>
          <w:sz w:val="28"/>
          <w:szCs w:val="28"/>
        </w:rPr>
        <w:t xml:space="preserve"> Российской Федерации, Федеральным законом от 27 июля 2010 г. </w:t>
      </w:r>
      <w:r>
        <w:rPr>
          <w:rStyle w:val="1"/>
          <w:sz w:val="28"/>
          <w:szCs w:val="28"/>
        </w:rPr>
        <w:t>№ 210-ФЗ</w:t>
      </w:r>
      <w:r>
        <w:rPr>
          <w:sz w:val="28"/>
          <w:szCs w:val="28"/>
        </w:rPr>
        <w:t xml:space="preserve"> «Об организации предоставления государственных и муниципальных услуг», администрация Новогольеланского сельского поселения</w:t>
      </w:r>
    </w:p>
    <w:p w:rsidR="00DD0390" w:rsidRDefault="00DD0390" w:rsidP="00DD0390">
      <w:pPr>
        <w:pStyle w:val="a3"/>
        <w:spacing w:before="0" w:beforeAutospacing="0" w:after="0" w:afterAutospacing="0"/>
        <w:ind w:firstLine="709"/>
        <w:jc w:val="both"/>
        <w:rPr>
          <w:sz w:val="28"/>
          <w:szCs w:val="28"/>
        </w:rPr>
      </w:pPr>
    </w:p>
    <w:p w:rsidR="00DD0390" w:rsidRDefault="00DD0390" w:rsidP="00DD0390">
      <w:pPr>
        <w:pStyle w:val="a3"/>
        <w:spacing w:before="0" w:beforeAutospacing="0" w:after="0" w:afterAutospacing="0"/>
        <w:ind w:firstLine="709"/>
        <w:jc w:val="center"/>
        <w:rPr>
          <w:sz w:val="28"/>
          <w:szCs w:val="28"/>
        </w:rPr>
      </w:pPr>
      <w:r>
        <w:rPr>
          <w:sz w:val="28"/>
          <w:szCs w:val="28"/>
        </w:rPr>
        <w:t>ПОСТАНОВЛЯЕТ:</w:t>
      </w:r>
    </w:p>
    <w:p w:rsidR="00DD0390" w:rsidRDefault="00DD0390" w:rsidP="00DD0390">
      <w:pPr>
        <w:pStyle w:val="a3"/>
        <w:spacing w:before="0" w:beforeAutospacing="0" w:after="0" w:afterAutospacing="0"/>
        <w:ind w:firstLine="709"/>
        <w:jc w:val="center"/>
        <w:rPr>
          <w:sz w:val="28"/>
          <w:szCs w:val="28"/>
        </w:rPr>
      </w:pPr>
    </w:p>
    <w:p w:rsidR="00DD0390" w:rsidRDefault="00DD0390" w:rsidP="00DD0390">
      <w:pPr>
        <w:pStyle w:val="a3"/>
        <w:spacing w:before="0" w:beforeAutospacing="0" w:after="0" w:afterAutospacing="0"/>
        <w:ind w:firstLine="709"/>
        <w:jc w:val="both"/>
        <w:rPr>
          <w:sz w:val="28"/>
          <w:szCs w:val="28"/>
        </w:rPr>
      </w:pPr>
      <w:r>
        <w:rPr>
          <w:sz w:val="28"/>
          <w:szCs w:val="28"/>
        </w:rPr>
        <w:t xml:space="preserve">1. Утвердить прилагаемый административный </w:t>
      </w:r>
      <w:hyperlink r:id="rId6" w:anchor="P37" w:history="1">
        <w:r w:rsidRPr="00552105">
          <w:rPr>
            <w:rStyle w:val="a4"/>
            <w:color w:val="000000"/>
            <w:sz w:val="28"/>
            <w:szCs w:val="28"/>
            <w:u w:val="none"/>
          </w:rPr>
          <w:t>регламент</w:t>
        </w:r>
      </w:hyperlink>
      <w:r>
        <w:rPr>
          <w:sz w:val="28"/>
          <w:szCs w:val="28"/>
        </w:rPr>
        <w:t xml:space="preserve"> по предоставлению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w:t>
      </w:r>
    </w:p>
    <w:p w:rsidR="00DD0390" w:rsidRDefault="00DD0390" w:rsidP="00DD0390">
      <w:pPr>
        <w:pStyle w:val="a3"/>
        <w:spacing w:before="0" w:beforeAutospacing="0" w:after="0" w:afterAutospacing="0"/>
        <w:ind w:firstLine="709"/>
        <w:jc w:val="both"/>
        <w:rPr>
          <w:sz w:val="28"/>
          <w:szCs w:val="28"/>
        </w:rPr>
      </w:pPr>
      <w:r>
        <w:rPr>
          <w:sz w:val="28"/>
          <w:szCs w:val="28"/>
        </w:rPr>
        <w:t>2. Обнародовать настоящее постановление и разместить на официальном сайте администрации Новогольеланского сельского поселения.</w:t>
      </w:r>
    </w:p>
    <w:p w:rsidR="00DD0390" w:rsidRDefault="00DD0390" w:rsidP="00DD0390">
      <w:pPr>
        <w:pStyle w:val="consplusnormal"/>
        <w:spacing w:before="0" w:beforeAutospacing="0" w:after="0" w:afterAutospacing="0"/>
        <w:ind w:firstLine="709"/>
        <w:jc w:val="both"/>
        <w:rPr>
          <w:sz w:val="28"/>
          <w:szCs w:val="28"/>
        </w:rPr>
      </w:pPr>
      <w:r>
        <w:rPr>
          <w:sz w:val="28"/>
          <w:szCs w:val="28"/>
        </w:rPr>
        <w:t>3. Настоящее постановление вступает в силу со дня его обнародования.</w:t>
      </w:r>
    </w:p>
    <w:p w:rsidR="00DD0390" w:rsidRDefault="00DD0390" w:rsidP="00DD0390">
      <w:pPr>
        <w:pStyle w:val="consplusnormal"/>
        <w:spacing w:before="0" w:beforeAutospacing="0" w:after="0" w:afterAutospacing="0"/>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D0390" w:rsidRDefault="00DD0390" w:rsidP="00DD0390">
      <w:pPr>
        <w:pStyle w:val="consplusnormal"/>
        <w:spacing w:before="0" w:beforeAutospacing="0" w:after="0" w:afterAutospacing="0"/>
        <w:ind w:firstLine="709"/>
        <w:jc w:val="both"/>
        <w:rPr>
          <w:sz w:val="28"/>
          <w:szCs w:val="28"/>
        </w:rPr>
      </w:pPr>
    </w:p>
    <w:p w:rsidR="00DD0390" w:rsidRDefault="00DD0390" w:rsidP="00DD0390">
      <w:pPr>
        <w:pStyle w:val="consplusnormal"/>
        <w:spacing w:before="0" w:beforeAutospacing="0" w:after="0" w:afterAutospacing="0"/>
        <w:ind w:firstLine="709"/>
        <w:jc w:val="both"/>
        <w:rPr>
          <w:sz w:val="28"/>
          <w:szCs w:val="28"/>
        </w:rPr>
      </w:pPr>
    </w:p>
    <w:p w:rsidR="00DD0390" w:rsidRDefault="00DD0390" w:rsidP="00DD0390">
      <w:pPr>
        <w:pStyle w:val="a3"/>
        <w:spacing w:before="0" w:beforeAutospacing="0" w:after="0" w:afterAutospacing="0"/>
        <w:rPr>
          <w:sz w:val="28"/>
          <w:szCs w:val="28"/>
        </w:rPr>
      </w:pPr>
    </w:p>
    <w:p w:rsidR="00DD0390" w:rsidRDefault="00DD0390" w:rsidP="00DD0390">
      <w:pPr>
        <w:pStyle w:val="a3"/>
        <w:spacing w:before="0" w:beforeAutospacing="0" w:after="0" w:afterAutospacing="0"/>
        <w:rPr>
          <w:sz w:val="28"/>
          <w:szCs w:val="28"/>
        </w:rPr>
      </w:pPr>
    </w:p>
    <w:p w:rsidR="003F6663" w:rsidRPr="003F6663" w:rsidRDefault="003F6663" w:rsidP="003F6663">
      <w:pPr>
        <w:autoSpaceDE w:val="0"/>
        <w:autoSpaceDN w:val="0"/>
        <w:adjustRightInd w:val="0"/>
        <w:rPr>
          <w:rFonts w:ascii="Times New Roman" w:hAnsi="Times New Roman" w:cs="Times New Roman"/>
          <w:sz w:val="28"/>
          <w:szCs w:val="28"/>
        </w:rPr>
      </w:pPr>
    </w:p>
    <w:p w:rsidR="003F6663" w:rsidRPr="003F6663" w:rsidRDefault="003F6663" w:rsidP="003F6663">
      <w:pPr>
        <w:autoSpaceDE w:val="0"/>
        <w:autoSpaceDN w:val="0"/>
        <w:adjustRightInd w:val="0"/>
        <w:ind w:firstLine="709"/>
        <w:rPr>
          <w:rFonts w:ascii="Times New Roman" w:hAnsi="Times New Roman" w:cs="Times New Roman"/>
          <w:sz w:val="28"/>
          <w:szCs w:val="28"/>
        </w:rPr>
      </w:pPr>
    </w:p>
    <w:tbl>
      <w:tblPr>
        <w:tblW w:w="15391" w:type="dxa"/>
        <w:tblLook w:val="04A0"/>
      </w:tblPr>
      <w:tblGrid>
        <w:gridCol w:w="9039"/>
        <w:gridCol w:w="3176"/>
        <w:gridCol w:w="3176"/>
      </w:tblGrid>
      <w:tr w:rsidR="003F6663" w:rsidRPr="003F6663" w:rsidTr="003F6663">
        <w:tc>
          <w:tcPr>
            <w:tcW w:w="9039" w:type="dxa"/>
            <w:hideMark/>
          </w:tcPr>
          <w:p w:rsidR="003F6663" w:rsidRPr="003F6663" w:rsidRDefault="003F6663">
            <w:pPr>
              <w:ind w:right="-3234" w:firstLine="709"/>
              <w:rPr>
                <w:rFonts w:ascii="Times New Roman" w:eastAsia="Times New Roman" w:hAnsi="Times New Roman" w:cs="Times New Roman"/>
                <w:sz w:val="28"/>
                <w:szCs w:val="28"/>
              </w:rPr>
            </w:pPr>
            <w:r w:rsidRPr="003F6663">
              <w:rPr>
                <w:rFonts w:ascii="Times New Roman" w:hAnsi="Times New Roman" w:cs="Times New Roman"/>
                <w:sz w:val="28"/>
                <w:szCs w:val="28"/>
              </w:rPr>
              <w:t>Глава  сельского поселения                                             В.А.Шитов</w:t>
            </w:r>
          </w:p>
        </w:tc>
        <w:tc>
          <w:tcPr>
            <w:tcW w:w="3176" w:type="dxa"/>
          </w:tcPr>
          <w:p w:rsidR="003F6663" w:rsidRPr="003F6663" w:rsidRDefault="003F6663">
            <w:pPr>
              <w:rPr>
                <w:rFonts w:ascii="Times New Roman" w:eastAsia="Times New Roman" w:hAnsi="Times New Roman" w:cs="Times New Roman"/>
                <w:sz w:val="28"/>
                <w:szCs w:val="28"/>
              </w:rPr>
            </w:pPr>
          </w:p>
        </w:tc>
        <w:tc>
          <w:tcPr>
            <w:tcW w:w="3176" w:type="dxa"/>
          </w:tcPr>
          <w:p w:rsidR="003F6663" w:rsidRPr="003F6663" w:rsidRDefault="003F6663">
            <w:pPr>
              <w:rPr>
                <w:rFonts w:ascii="Times New Roman" w:hAnsi="Times New Roman" w:cs="Times New Roman"/>
                <w:sz w:val="28"/>
                <w:szCs w:val="28"/>
              </w:rPr>
            </w:pPr>
          </w:p>
          <w:p w:rsidR="003F6663" w:rsidRPr="003F6663" w:rsidRDefault="003F6663">
            <w:pPr>
              <w:rPr>
                <w:rFonts w:ascii="Times New Roman" w:eastAsia="Times New Roman" w:hAnsi="Times New Roman" w:cs="Times New Roman"/>
                <w:sz w:val="28"/>
                <w:szCs w:val="28"/>
              </w:rPr>
            </w:pPr>
          </w:p>
        </w:tc>
      </w:tr>
    </w:tbl>
    <w:p w:rsidR="002E7677" w:rsidRPr="001A70BF" w:rsidRDefault="003F6663" w:rsidP="002E767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r w:rsidR="002E7677" w:rsidRPr="001A70BF">
        <w:rPr>
          <w:rFonts w:ascii="Times New Roman" w:hAnsi="Times New Roman" w:cs="Times New Roman"/>
          <w:b/>
          <w:sz w:val="28"/>
          <w:szCs w:val="28"/>
        </w:rPr>
        <w:t xml:space="preserve"> </w:t>
      </w:r>
    </w:p>
    <w:p w:rsidR="00552105" w:rsidRDefault="00552105" w:rsidP="0021139D">
      <w:pPr>
        <w:pStyle w:val="ConsPlusNormal0"/>
        <w:ind w:firstLine="709"/>
        <w:jc w:val="right"/>
        <w:outlineLvl w:val="0"/>
        <w:rPr>
          <w:rFonts w:ascii="Times New Roman" w:hAnsi="Times New Roman" w:cs="Times New Roman"/>
          <w:sz w:val="28"/>
          <w:szCs w:val="28"/>
        </w:rPr>
      </w:pPr>
    </w:p>
    <w:p w:rsidR="00552105" w:rsidRDefault="00552105" w:rsidP="0021139D">
      <w:pPr>
        <w:pStyle w:val="ConsPlusNormal0"/>
        <w:ind w:firstLine="709"/>
        <w:jc w:val="right"/>
        <w:outlineLvl w:val="0"/>
        <w:rPr>
          <w:rFonts w:ascii="Times New Roman" w:hAnsi="Times New Roman" w:cs="Times New Roman"/>
          <w:sz w:val="28"/>
          <w:szCs w:val="28"/>
        </w:rPr>
      </w:pPr>
    </w:p>
    <w:p w:rsidR="0021139D" w:rsidRPr="0021139D" w:rsidRDefault="0021139D" w:rsidP="0021139D">
      <w:pPr>
        <w:pStyle w:val="ConsPlusNormal0"/>
        <w:ind w:firstLine="709"/>
        <w:jc w:val="right"/>
        <w:outlineLvl w:val="0"/>
        <w:rPr>
          <w:rFonts w:ascii="Times New Roman" w:hAnsi="Times New Roman" w:cs="Times New Roman"/>
          <w:sz w:val="28"/>
          <w:szCs w:val="28"/>
        </w:rPr>
      </w:pPr>
      <w:r w:rsidRPr="0021139D">
        <w:rPr>
          <w:rFonts w:ascii="Times New Roman" w:hAnsi="Times New Roman" w:cs="Times New Roman"/>
          <w:sz w:val="28"/>
          <w:szCs w:val="28"/>
        </w:rPr>
        <w:t>Приложение</w:t>
      </w:r>
    </w:p>
    <w:p w:rsidR="0021139D" w:rsidRPr="0021139D" w:rsidRDefault="0021139D" w:rsidP="0021139D">
      <w:pPr>
        <w:pStyle w:val="ConsPlusNormal0"/>
        <w:ind w:firstLine="709"/>
        <w:jc w:val="right"/>
        <w:rPr>
          <w:rFonts w:ascii="Times New Roman" w:hAnsi="Times New Roman" w:cs="Times New Roman"/>
          <w:sz w:val="28"/>
          <w:szCs w:val="28"/>
        </w:rPr>
      </w:pPr>
      <w:r w:rsidRPr="0021139D">
        <w:rPr>
          <w:rFonts w:ascii="Times New Roman" w:hAnsi="Times New Roman" w:cs="Times New Roman"/>
          <w:sz w:val="28"/>
          <w:szCs w:val="28"/>
        </w:rPr>
        <w:t>к постановлению</w:t>
      </w:r>
    </w:p>
    <w:p w:rsidR="0021139D" w:rsidRPr="0021139D" w:rsidRDefault="0021139D" w:rsidP="0021139D">
      <w:pPr>
        <w:pStyle w:val="ConsPlusNormal0"/>
        <w:ind w:firstLine="709"/>
        <w:jc w:val="right"/>
        <w:rPr>
          <w:rFonts w:ascii="Times New Roman" w:hAnsi="Times New Roman" w:cs="Times New Roman"/>
          <w:sz w:val="28"/>
          <w:szCs w:val="28"/>
        </w:rPr>
      </w:pPr>
      <w:r w:rsidRPr="0021139D">
        <w:rPr>
          <w:rFonts w:ascii="Times New Roman" w:hAnsi="Times New Roman" w:cs="Times New Roman"/>
          <w:sz w:val="28"/>
          <w:szCs w:val="28"/>
        </w:rPr>
        <w:t>администрации Новогольеланского</w:t>
      </w:r>
    </w:p>
    <w:p w:rsidR="0021139D" w:rsidRPr="0021139D" w:rsidRDefault="0021139D" w:rsidP="0021139D">
      <w:pPr>
        <w:pStyle w:val="ConsPlusNormal0"/>
        <w:ind w:firstLine="709"/>
        <w:jc w:val="right"/>
        <w:rPr>
          <w:rFonts w:ascii="Times New Roman" w:hAnsi="Times New Roman" w:cs="Times New Roman"/>
          <w:sz w:val="28"/>
          <w:szCs w:val="28"/>
        </w:rPr>
      </w:pPr>
      <w:r w:rsidRPr="0021139D">
        <w:rPr>
          <w:rFonts w:ascii="Times New Roman" w:hAnsi="Times New Roman" w:cs="Times New Roman"/>
          <w:sz w:val="28"/>
          <w:szCs w:val="28"/>
        </w:rPr>
        <w:t xml:space="preserve"> сельского поселения</w:t>
      </w:r>
    </w:p>
    <w:p w:rsidR="0021139D" w:rsidRPr="0021139D" w:rsidRDefault="0021139D" w:rsidP="0021139D">
      <w:pPr>
        <w:pStyle w:val="ConsPlusNormal0"/>
        <w:ind w:firstLine="709"/>
        <w:jc w:val="right"/>
        <w:rPr>
          <w:rFonts w:ascii="Times New Roman" w:hAnsi="Times New Roman" w:cs="Times New Roman"/>
          <w:sz w:val="28"/>
          <w:szCs w:val="28"/>
        </w:rPr>
      </w:pPr>
      <w:r w:rsidRPr="0021139D">
        <w:rPr>
          <w:rFonts w:ascii="Times New Roman" w:hAnsi="Times New Roman" w:cs="Times New Roman"/>
          <w:sz w:val="28"/>
          <w:szCs w:val="28"/>
        </w:rPr>
        <w:t xml:space="preserve">Грибановского </w:t>
      </w:r>
    </w:p>
    <w:p w:rsidR="0021139D" w:rsidRPr="0021139D" w:rsidRDefault="0021139D" w:rsidP="0021139D">
      <w:pPr>
        <w:pStyle w:val="ConsPlusNormal0"/>
        <w:ind w:firstLine="709"/>
        <w:jc w:val="right"/>
        <w:rPr>
          <w:rFonts w:ascii="Times New Roman" w:hAnsi="Times New Roman" w:cs="Times New Roman"/>
          <w:sz w:val="28"/>
          <w:szCs w:val="28"/>
        </w:rPr>
      </w:pPr>
      <w:r w:rsidRPr="0021139D">
        <w:rPr>
          <w:rFonts w:ascii="Times New Roman" w:hAnsi="Times New Roman" w:cs="Times New Roman"/>
          <w:sz w:val="28"/>
          <w:szCs w:val="28"/>
        </w:rPr>
        <w:t>муниципального района</w:t>
      </w:r>
    </w:p>
    <w:p w:rsidR="0021139D" w:rsidRPr="0021139D" w:rsidRDefault="0021139D" w:rsidP="0021139D">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от 18.12.2020г. № 30</w:t>
      </w:r>
    </w:p>
    <w:p w:rsidR="00277D58" w:rsidRPr="001A70BF" w:rsidRDefault="00277D58" w:rsidP="00277D58">
      <w:pPr>
        <w:pStyle w:val="a3"/>
        <w:spacing w:before="0" w:beforeAutospacing="0" w:after="0" w:afterAutospacing="0"/>
        <w:ind w:firstLine="709"/>
        <w:rPr>
          <w:sz w:val="28"/>
          <w:szCs w:val="28"/>
        </w:rPr>
      </w:pPr>
    </w:p>
    <w:p w:rsidR="00AD324D" w:rsidRPr="00FA6BD3" w:rsidRDefault="00AD324D" w:rsidP="00AD324D">
      <w:pPr>
        <w:spacing w:after="0" w:line="240" w:lineRule="auto"/>
        <w:ind w:firstLine="709"/>
        <w:jc w:val="center"/>
        <w:rPr>
          <w:rFonts w:ascii="Times New Roman" w:eastAsia="Times New Roman" w:hAnsi="Times New Roman" w:cs="Times New Roman"/>
          <w:b/>
          <w:sz w:val="28"/>
          <w:szCs w:val="28"/>
          <w:lang w:eastAsia="ru-RU"/>
        </w:rPr>
      </w:pPr>
      <w:r w:rsidRPr="00FA6BD3">
        <w:rPr>
          <w:rFonts w:ascii="Times New Roman" w:eastAsia="Times New Roman" w:hAnsi="Times New Roman" w:cs="Times New Roman"/>
          <w:b/>
          <w:sz w:val="28"/>
          <w:szCs w:val="28"/>
          <w:lang w:eastAsia="ru-RU"/>
        </w:rPr>
        <w:t>АДМИНИСТРАТИВНЫЙ РЕГЛАМЕНТ</w:t>
      </w:r>
    </w:p>
    <w:p w:rsidR="00035A4E" w:rsidRPr="00FA6BD3" w:rsidRDefault="00FA6BD3" w:rsidP="00AD324D">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НОВОГОЛЬЕЛАНСКОГО</w:t>
      </w:r>
      <w:r w:rsidR="00AD324D" w:rsidRPr="00FA6BD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w:t>
      </w:r>
    </w:p>
    <w:p w:rsidR="00AD324D" w:rsidRPr="00FA6BD3" w:rsidRDefault="00AD324D" w:rsidP="00AD324D">
      <w:pPr>
        <w:spacing w:after="0" w:line="240" w:lineRule="auto"/>
        <w:ind w:firstLine="709"/>
        <w:jc w:val="center"/>
        <w:rPr>
          <w:rFonts w:ascii="Times New Roman" w:eastAsia="Times New Roman" w:hAnsi="Times New Roman" w:cs="Times New Roman"/>
          <w:b/>
          <w:sz w:val="28"/>
          <w:szCs w:val="28"/>
          <w:lang w:eastAsia="ru-RU"/>
        </w:rPr>
      </w:pPr>
      <w:r w:rsidRPr="00FA6BD3">
        <w:rPr>
          <w:rFonts w:ascii="Times New Roman" w:eastAsia="Times New Roman" w:hAnsi="Times New Roman" w:cs="Times New Roman"/>
          <w:b/>
          <w:sz w:val="28"/>
          <w:szCs w:val="28"/>
          <w:lang w:eastAsia="ru-RU"/>
        </w:rPr>
        <w:t>ВОРОНЕЖСКОЙ ОБЛАСТИ</w:t>
      </w:r>
    </w:p>
    <w:p w:rsidR="00AD324D" w:rsidRPr="00FA6BD3" w:rsidRDefault="00AD324D" w:rsidP="00AD324D">
      <w:pPr>
        <w:pStyle w:val="a3"/>
        <w:spacing w:before="0" w:beforeAutospacing="0" w:after="0" w:afterAutospacing="0"/>
        <w:ind w:firstLine="709"/>
        <w:jc w:val="center"/>
        <w:rPr>
          <w:b/>
          <w:bCs/>
          <w:sz w:val="28"/>
          <w:szCs w:val="28"/>
        </w:rPr>
      </w:pPr>
      <w:r w:rsidRPr="00FA6BD3">
        <w:rPr>
          <w:b/>
          <w:sz w:val="28"/>
          <w:szCs w:val="28"/>
        </w:rPr>
        <w:t>ПО ПРЕДОСТАВЛЕНИЮ МУНИЦИПАЛЬНОЙ УСЛУГИ</w:t>
      </w:r>
      <w:r w:rsidR="00277D58" w:rsidRPr="00FA6BD3">
        <w:rPr>
          <w:b/>
          <w:bCs/>
          <w:sz w:val="28"/>
          <w:szCs w:val="28"/>
        </w:rPr>
        <w:t xml:space="preserve"> </w:t>
      </w:r>
    </w:p>
    <w:p w:rsidR="00277D58" w:rsidRPr="00FA6BD3" w:rsidRDefault="00AD324D" w:rsidP="00AD324D">
      <w:pPr>
        <w:pStyle w:val="a3"/>
        <w:spacing w:before="0" w:beforeAutospacing="0" w:after="0" w:afterAutospacing="0"/>
        <w:ind w:firstLine="709"/>
        <w:jc w:val="center"/>
        <w:rPr>
          <w:b/>
          <w:sz w:val="28"/>
          <w:szCs w:val="28"/>
        </w:rPr>
      </w:pPr>
      <w:r w:rsidRPr="00FA6BD3">
        <w:rPr>
          <w:b/>
          <w:bCs/>
          <w:sz w:val="28"/>
          <w:szCs w:val="28"/>
        </w:rPr>
        <w:t>«ДАЧА ПИСЬМЕННЫХ РАЗЪЯСНЕНИЙ НАЛОГОПЛАТЕЛЬЩИКАМ И НАЛОГОВЫМ АГЕНТАМ ПО ВОПРОСАМ ПРИМЕНЕНИЯ МУНИЦИПАЛЬНЫХ ПРАВОВЫХ АКТОВ О НАЛОГАХ И СБОРАХ»</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Административный рег</w:t>
      </w:r>
      <w:r w:rsidR="00FA6BD3">
        <w:rPr>
          <w:rFonts w:eastAsia="Calibri"/>
          <w:sz w:val="28"/>
          <w:szCs w:val="28"/>
        </w:rPr>
        <w:t>ламент администрации Новогольеланского</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 xml:space="preserve">1.1.2. </w:t>
      </w:r>
      <w:proofErr w:type="gramStart"/>
      <w:r w:rsidRPr="00A75A7E">
        <w:rPr>
          <w:rFonts w:eastAsia="Calibri"/>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w:t>
      </w:r>
      <w:r w:rsidRPr="001A70BF">
        <w:rPr>
          <w:sz w:val="28"/>
          <w:szCs w:val="28"/>
        </w:rPr>
        <w:lastRenderedPageBreak/>
        <w:t>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1.3.1. Орган, предоставляющий муниципальную у</w:t>
      </w:r>
      <w:r w:rsidR="00FA6BD3">
        <w:rPr>
          <w:rFonts w:ascii="Times New Roman" w:eastAsia="Calibri" w:hAnsi="Times New Roman" w:cs="Times New Roman"/>
          <w:sz w:val="28"/>
          <w:szCs w:val="28"/>
          <w:lang w:eastAsia="ru-RU"/>
        </w:rPr>
        <w:t>слугу, - администрация Новогольеланского</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w:t>
      </w:r>
      <w:r w:rsidR="00FA6BD3">
        <w:rPr>
          <w:rFonts w:ascii="Times New Roman" w:eastAsia="Calibri" w:hAnsi="Times New Roman" w:cs="Times New Roman"/>
          <w:sz w:val="28"/>
          <w:szCs w:val="28"/>
          <w:lang w:eastAsia="ru-RU"/>
        </w:rPr>
        <w:t>ия в сети Интернет (</w:t>
      </w:r>
      <w:proofErr w:type="spellStart"/>
      <w:r w:rsidR="00FA6BD3" w:rsidRPr="00FA6BD3">
        <w:rPr>
          <w:rFonts w:ascii="Times New Roman" w:hAnsi="Times New Roman" w:cs="Times New Roman"/>
          <w:sz w:val="28"/>
          <w:szCs w:val="28"/>
          <w:lang w:val="en-US"/>
        </w:rPr>
        <w:t>newgolen</w:t>
      </w:r>
      <w:proofErr w:type="spellEnd"/>
      <w:r w:rsidR="00FA6BD3" w:rsidRPr="00FA6BD3">
        <w:rPr>
          <w:rFonts w:ascii="Times New Roman" w:hAnsi="Times New Roman" w:cs="Times New Roman"/>
          <w:sz w:val="28"/>
          <w:szCs w:val="28"/>
        </w:rPr>
        <w:t>-</w:t>
      </w:r>
      <w:proofErr w:type="spellStart"/>
      <w:r w:rsidR="00FA6BD3" w:rsidRPr="00FA6BD3">
        <w:rPr>
          <w:rFonts w:ascii="Times New Roman" w:hAnsi="Times New Roman" w:cs="Times New Roman"/>
          <w:sz w:val="28"/>
          <w:szCs w:val="28"/>
          <w:lang w:val="en-US"/>
        </w:rPr>
        <w:t>grib</w:t>
      </w:r>
      <w:proofErr w:type="spellEnd"/>
      <w:r w:rsidR="00FA6BD3" w:rsidRPr="00FA6BD3">
        <w:rPr>
          <w:rFonts w:ascii="Times New Roman" w:hAnsi="Times New Roman" w:cs="Times New Roman"/>
          <w:sz w:val="28"/>
          <w:szCs w:val="28"/>
        </w:rPr>
        <w:t>.</w:t>
      </w:r>
      <w:proofErr w:type="spellStart"/>
      <w:r w:rsidR="00FA6BD3" w:rsidRPr="00FA6BD3">
        <w:rPr>
          <w:rFonts w:ascii="Times New Roman" w:hAnsi="Times New Roman" w:cs="Times New Roman"/>
          <w:sz w:val="28"/>
          <w:szCs w:val="28"/>
          <w:lang w:val="en-US"/>
        </w:rPr>
        <w:t>ru</w:t>
      </w:r>
      <w:proofErr w:type="spellEnd"/>
      <w:r w:rsidR="00FA6BD3" w:rsidRPr="00FA6BD3">
        <w:rPr>
          <w:rFonts w:ascii="Times New Roman" w:hAnsi="Times New Roman" w:cs="Times New Roman"/>
          <w:sz w:val="28"/>
          <w:szCs w:val="28"/>
        </w:rPr>
        <w:t>.</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w:t>
      </w:r>
      <w:r w:rsidRPr="00FD3C73">
        <w:rPr>
          <w:rFonts w:ascii="Times New Roman" w:eastAsia="Calibri" w:hAnsi="Times New Roman" w:cs="Times New Roman"/>
          <w:sz w:val="28"/>
          <w:szCs w:val="28"/>
          <w:lang w:eastAsia="ru-RU"/>
        </w:rPr>
        <w:lastRenderedPageBreak/>
        <w:t>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2.2.1. Орган, предоставляющий муниципальную услуг</w:t>
      </w:r>
      <w:r w:rsidR="00FA6BD3">
        <w:rPr>
          <w:rFonts w:eastAsia="Calibri"/>
          <w:sz w:val="28"/>
          <w:szCs w:val="28"/>
        </w:rPr>
        <w:t>у, - администрация Новогольеланского</w:t>
      </w:r>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lastRenderedPageBreak/>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bookmarkStart w:id="3" w:name="_GoBack"/>
      <w:bookmarkEnd w:id="3"/>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4" w:name="P88"/>
      <w:bookmarkEnd w:id="4"/>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92"/>
      <w:bookmarkEnd w:id="5"/>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lastRenderedPageBreak/>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FA6BD3"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Новогольеланского</w:t>
      </w:r>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 w:history="1">
        <w:r w:rsidRPr="001A70BF">
          <w:rPr>
            <w:rStyle w:val="a4"/>
            <w:color w:val="000000"/>
            <w:sz w:val="28"/>
            <w:szCs w:val="28"/>
            <w:u w:val="none"/>
          </w:rPr>
          <w:t>пунктами 2.6</w:t>
        </w:r>
      </w:hyperlink>
      <w:r w:rsidRPr="001A70BF">
        <w:rPr>
          <w:sz w:val="28"/>
          <w:szCs w:val="28"/>
        </w:rPr>
        <w:t xml:space="preserve"> - </w:t>
      </w:r>
      <w:hyperlink r:id="rId11"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регистрирует ответ в журнале регистрации 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6" w:name="P882"/>
      <w:bookmarkEnd w:id="6"/>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BF48E9">
        <w:rPr>
          <w:rFonts w:ascii="Times New Roman" w:eastAsia="Times New Roman" w:hAnsi="Times New Roman" w:cs="Times New Roman"/>
          <w:sz w:val="28"/>
          <w:szCs w:val="28"/>
          <w:lang w:eastAsia="ru-RU"/>
        </w:rPr>
        <w:lastRenderedPageBreak/>
        <w:t>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F48E9">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r w:rsidRPr="00BF48E9">
        <w:rPr>
          <w:rFonts w:ascii="Times New Roman" w:eastAsia="Times New Roman" w:hAnsi="Times New Roman" w:cs="Times New Roman"/>
          <w:sz w:val="28"/>
          <w:szCs w:val="28"/>
          <w:lang w:eastAsia="ru-RU"/>
        </w:rPr>
        <w:lastRenderedPageBreak/>
        <w:t>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5.7. Заявитель может обжаловать решения и действия (бездействие) 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18"/>
      <w:bookmarkEnd w:id="7"/>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623"/>
      <w:bookmarkEnd w:id="8"/>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1. Место нах</w:t>
      </w:r>
      <w:r w:rsidR="00FA6BD3">
        <w:rPr>
          <w:rFonts w:ascii="Times New Roman" w:eastAsia="Calibri" w:hAnsi="Times New Roman" w:cs="Times New Roman"/>
          <w:sz w:val="28"/>
          <w:szCs w:val="28"/>
        </w:rPr>
        <w:t>ождения администрации Новогольеланского</w:t>
      </w:r>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w:t>
      </w:r>
      <w:r w:rsidR="00FA6BD3">
        <w:rPr>
          <w:rFonts w:ascii="Times New Roman" w:eastAsia="Calibri" w:hAnsi="Times New Roman" w:cs="Times New Roman"/>
          <w:sz w:val="28"/>
          <w:szCs w:val="28"/>
        </w:rPr>
        <w:t>далее - администрация): 397226,</w:t>
      </w:r>
      <w:r w:rsidRPr="002E7677">
        <w:rPr>
          <w:rFonts w:ascii="Times New Roman" w:eastAsia="Calibri" w:hAnsi="Times New Roman" w:cs="Times New Roman"/>
          <w:sz w:val="28"/>
          <w:szCs w:val="28"/>
        </w:rPr>
        <w:t xml:space="preserve"> Воронежская область, Г</w:t>
      </w:r>
      <w:r w:rsidR="00FA6BD3">
        <w:rPr>
          <w:rFonts w:ascii="Times New Roman" w:eastAsia="Calibri" w:hAnsi="Times New Roman" w:cs="Times New Roman"/>
          <w:sz w:val="28"/>
          <w:szCs w:val="28"/>
        </w:rPr>
        <w:t>рибановский район, с. Новогольелань, ул. Октябрьская,63</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w:t>
      </w:r>
      <w:r w:rsidR="00FA6BD3">
        <w:rPr>
          <w:rFonts w:ascii="Times New Roman" w:eastAsia="Calibri" w:hAnsi="Times New Roman" w:cs="Times New Roman"/>
          <w:sz w:val="28"/>
          <w:szCs w:val="28"/>
        </w:rPr>
        <w:t>ны для справок: (47348) 3-26-18</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Официальный сайт админис</w:t>
      </w:r>
      <w:r w:rsidR="00FA6BD3">
        <w:rPr>
          <w:rFonts w:ascii="Times New Roman" w:eastAsia="Calibri" w:hAnsi="Times New Roman" w:cs="Times New Roman"/>
          <w:sz w:val="28"/>
          <w:szCs w:val="28"/>
        </w:rPr>
        <w:t>трации в сети Интернет:</w:t>
      </w:r>
      <w:r w:rsidR="00FA6BD3" w:rsidRPr="00FA6BD3">
        <w:rPr>
          <w:szCs w:val="28"/>
        </w:rPr>
        <w:t xml:space="preserve"> </w:t>
      </w:r>
      <w:proofErr w:type="spellStart"/>
      <w:r w:rsidR="00FA6BD3" w:rsidRPr="00FA6BD3">
        <w:rPr>
          <w:rFonts w:ascii="Times New Roman" w:hAnsi="Times New Roman" w:cs="Times New Roman"/>
          <w:sz w:val="28"/>
          <w:szCs w:val="28"/>
          <w:lang w:val="en-US"/>
        </w:rPr>
        <w:t>newgolen</w:t>
      </w:r>
      <w:proofErr w:type="spellEnd"/>
      <w:r w:rsidR="00FA6BD3" w:rsidRPr="00FA6BD3">
        <w:rPr>
          <w:rFonts w:ascii="Times New Roman" w:hAnsi="Times New Roman" w:cs="Times New Roman"/>
          <w:sz w:val="28"/>
          <w:szCs w:val="28"/>
        </w:rPr>
        <w:t>-</w:t>
      </w:r>
      <w:proofErr w:type="spellStart"/>
      <w:r w:rsidR="00FA6BD3" w:rsidRPr="00FA6BD3">
        <w:rPr>
          <w:rFonts w:ascii="Times New Roman" w:hAnsi="Times New Roman" w:cs="Times New Roman"/>
          <w:sz w:val="28"/>
          <w:szCs w:val="28"/>
          <w:lang w:val="en-US"/>
        </w:rPr>
        <w:t>grib</w:t>
      </w:r>
      <w:proofErr w:type="spellEnd"/>
      <w:r w:rsidR="00FA6BD3" w:rsidRPr="00FA6BD3">
        <w:rPr>
          <w:rFonts w:ascii="Times New Roman" w:hAnsi="Times New Roman" w:cs="Times New Roman"/>
          <w:sz w:val="28"/>
          <w:szCs w:val="28"/>
        </w:rPr>
        <w:t>.</w:t>
      </w:r>
      <w:proofErr w:type="spellStart"/>
      <w:r w:rsidR="00FA6BD3" w:rsidRPr="00FA6BD3">
        <w:rPr>
          <w:rFonts w:ascii="Times New Roman" w:hAnsi="Times New Roman" w:cs="Times New Roman"/>
          <w:sz w:val="28"/>
          <w:szCs w:val="28"/>
          <w:lang w:val="en-US"/>
        </w:rPr>
        <w:t>ru</w:t>
      </w:r>
      <w:proofErr w:type="spellEnd"/>
      <w:r w:rsidR="00FA6BD3">
        <w:rPr>
          <w:rFonts w:ascii="Times New Roman" w:eastAsia="Calibri" w:hAnsi="Times New Roman" w:cs="Times New Roman"/>
          <w:sz w:val="28"/>
          <w:szCs w:val="28"/>
        </w:rPr>
        <w:t xml:space="preserve"> </w:t>
      </w:r>
      <w:r w:rsidRPr="002E7677">
        <w:rPr>
          <w:rFonts w:ascii="Times New Roman" w:eastAsia="Calibri" w:hAnsi="Times New Roman" w:cs="Times New Roman"/>
          <w:sz w:val="28"/>
          <w:szCs w:val="28"/>
        </w:rPr>
        <w:t>.</w:t>
      </w:r>
    </w:p>
    <w:p w:rsidR="00FA6BD3" w:rsidRDefault="002E7677" w:rsidP="00FA6BD3">
      <w:r w:rsidRPr="002E7677">
        <w:rPr>
          <w:rFonts w:ascii="Times New Roman" w:eastAsia="Calibri" w:hAnsi="Times New Roman" w:cs="Times New Roman"/>
          <w:sz w:val="28"/>
          <w:szCs w:val="28"/>
        </w:rPr>
        <w:t xml:space="preserve">Адрес электронной </w:t>
      </w:r>
      <w:r w:rsidR="00FA6BD3">
        <w:rPr>
          <w:rFonts w:ascii="Times New Roman" w:eastAsia="Calibri" w:hAnsi="Times New Roman" w:cs="Times New Roman"/>
          <w:sz w:val="28"/>
          <w:szCs w:val="28"/>
        </w:rPr>
        <w:t xml:space="preserve">почты администрации: </w:t>
      </w:r>
      <w:hyperlink r:id="rId13" w:history="1">
        <w:r w:rsidR="00FA6BD3" w:rsidRPr="002C18FA">
          <w:rPr>
            <w:rStyle w:val="a4"/>
            <w:sz w:val="28"/>
            <w:szCs w:val="28"/>
            <w:lang w:val="en-US"/>
          </w:rPr>
          <w:t>Newgolen</w:t>
        </w:r>
        <w:r w:rsidR="00FA6BD3" w:rsidRPr="002C18FA">
          <w:rPr>
            <w:rStyle w:val="a4"/>
            <w:sz w:val="28"/>
            <w:szCs w:val="28"/>
          </w:rPr>
          <w:t>.</w:t>
        </w:r>
        <w:r w:rsidR="00FA6BD3" w:rsidRPr="002C18FA">
          <w:rPr>
            <w:rStyle w:val="a4"/>
            <w:sz w:val="28"/>
            <w:szCs w:val="28"/>
            <w:lang w:val="en-US"/>
          </w:rPr>
          <w:t>grib</w:t>
        </w:r>
        <w:r w:rsidR="00FA6BD3" w:rsidRPr="00827FAE">
          <w:rPr>
            <w:rStyle w:val="a4"/>
            <w:sz w:val="28"/>
            <w:szCs w:val="28"/>
          </w:rPr>
          <w:t>@</w:t>
        </w:r>
        <w:r w:rsidR="00FA6BD3" w:rsidRPr="002C18FA">
          <w:rPr>
            <w:rStyle w:val="a4"/>
            <w:sz w:val="28"/>
            <w:szCs w:val="28"/>
            <w:lang w:val="en-US"/>
          </w:rPr>
          <w:t>govvrn</w:t>
        </w:r>
        <w:r w:rsidR="00FA6BD3" w:rsidRPr="00827FAE">
          <w:rPr>
            <w:rStyle w:val="a4"/>
            <w:sz w:val="28"/>
            <w:szCs w:val="28"/>
          </w:rPr>
          <w:t>.</w:t>
        </w:r>
        <w:r w:rsidR="00FA6BD3" w:rsidRPr="002C18FA">
          <w:rPr>
            <w:rStyle w:val="a4"/>
            <w:sz w:val="28"/>
            <w:szCs w:val="28"/>
            <w:lang w:val="en-US"/>
          </w:rPr>
          <w:t>ru</w:t>
        </w:r>
      </w:hyperlink>
      <w:r w:rsidR="00FA6BD3">
        <w:t>.</w:t>
      </w:r>
    </w:p>
    <w:p w:rsidR="002E7677" w:rsidRPr="002E7677" w:rsidRDefault="002E7677" w:rsidP="00FA6BD3">
      <w:pPr>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96674" w:rsidRPr="002E7677" w:rsidRDefault="002E7677" w:rsidP="004E4357">
      <w:pPr>
        <w:spacing w:after="0" w:line="240" w:lineRule="auto"/>
        <w:rPr>
          <w:rFonts w:ascii="Times New Roman" w:eastAsia="Times New Roman" w:hAnsi="Times New Roman" w:cs="Times New Roman"/>
          <w:sz w:val="28"/>
          <w:szCs w:val="28"/>
          <w:lang w:eastAsia="ru-RU"/>
        </w:rPr>
      </w:pPr>
      <w:r w:rsidRPr="002E7677">
        <w:rPr>
          <w:rFonts w:ascii="Times New Roman" w:eastAsia="Calibri" w:hAnsi="Times New Roman" w:cs="Times New Roman"/>
          <w:sz w:val="28"/>
          <w:szCs w:val="28"/>
          <w:lang w:eastAsia="ru-RU"/>
        </w:rPr>
        <w:br w:type="page"/>
      </w:r>
      <w:r w:rsidR="004E4357">
        <w:rPr>
          <w:rFonts w:ascii="Times New Roman" w:eastAsia="Calibri" w:hAnsi="Times New Roman" w:cs="Times New Roman"/>
          <w:sz w:val="28"/>
          <w:szCs w:val="28"/>
          <w:lang w:eastAsia="ru-RU"/>
        </w:rPr>
        <w:lastRenderedPageBreak/>
        <w:t xml:space="preserve">                                                                                                                </w:t>
      </w:r>
      <w:r w:rsidR="00296674" w:rsidRPr="002E7677">
        <w:rPr>
          <w:rFonts w:ascii="Times New Roman" w:eastAsia="Times New Roman" w:hAnsi="Times New Roman" w:cs="Times New Roman"/>
          <w:sz w:val="28"/>
          <w:szCs w:val="28"/>
          <w:lang w:eastAsia="ru-RU"/>
        </w:rPr>
        <w:t xml:space="preserve">Приложение № </w:t>
      </w:r>
      <w:r w:rsidR="00296674">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A070D3"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A070D3">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sidRPr="00A070D3">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A070D3"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A070D3">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A070D3" w:rsidP="00342033">
      <w:pPr>
        <w:spacing w:after="0" w:line="240" w:lineRule="auto"/>
        <w:ind w:firstLine="709"/>
        <w:rPr>
          <w:rFonts w:ascii="Times New Roman" w:eastAsia="Times New Roman" w:hAnsi="Times New Roman" w:cs="Times New Roman"/>
          <w:sz w:val="28"/>
          <w:szCs w:val="28"/>
          <w:lang w:eastAsia="ru-RU"/>
        </w:rPr>
      </w:pPr>
      <w:r w:rsidRPr="00A070D3">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sidRPr="00A070D3">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A070D3"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A070D3">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sidRPr="00A070D3">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A070D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070D3">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sidRPr="00A070D3">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A070D3"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A070D3">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sidRPr="00A070D3">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A070D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A070D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DD0390">
      <w:pgSz w:w="11906" w:h="16838"/>
      <w:pgMar w:top="142"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D58"/>
    <w:rsid w:val="00017912"/>
    <w:rsid w:val="00035A4E"/>
    <w:rsid w:val="00054EA1"/>
    <w:rsid w:val="0007507A"/>
    <w:rsid w:val="000A6A71"/>
    <w:rsid w:val="00135830"/>
    <w:rsid w:val="001823AF"/>
    <w:rsid w:val="001A5BFE"/>
    <w:rsid w:val="001A70BF"/>
    <w:rsid w:val="001B2EC2"/>
    <w:rsid w:val="001D07B7"/>
    <w:rsid w:val="001D325F"/>
    <w:rsid w:val="0021139D"/>
    <w:rsid w:val="00245626"/>
    <w:rsid w:val="00277D58"/>
    <w:rsid w:val="00296674"/>
    <w:rsid w:val="002A3933"/>
    <w:rsid w:val="002E7677"/>
    <w:rsid w:val="0030785D"/>
    <w:rsid w:val="00314320"/>
    <w:rsid w:val="00325CCA"/>
    <w:rsid w:val="00342033"/>
    <w:rsid w:val="003625B4"/>
    <w:rsid w:val="003C46A9"/>
    <w:rsid w:val="003D048A"/>
    <w:rsid w:val="003D2FC5"/>
    <w:rsid w:val="003F6663"/>
    <w:rsid w:val="00416F15"/>
    <w:rsid w:val="00431A1C"/>
    <w:rsid w:val="00475B81"/>
    <w:rsid w:val="004777CD"/>
    <w:rsid w:val="004E4357"/>
    <w:rsid w:val="005168B6"/>
    <w:rsid w:val="00543944"/>
    <w:rsid w:val="00552105"/>
    <w:rsid w:val="00591F4C"/>
    <w:rsid w:val="005E269D"/>
    <w:rsid w:val="00601EF8"/>
    <w:rsid w:val="00645C39"/>
    <w:rsid w:val="00667994"/>
    <w:rsid w:val="00675666"/>
    <w:rsid w:val="00773305"/>
    <w:rsid w:val="007B0F5B"/>
    <w:rsid w:val="007E5782"/>
    <w:rsid w:val="00822B39"/>
    <w:rsid w:val="00833E35"/>
    <w:rsid w:val="00871DFB"/>
    <w:rsid w:val="008A1E07"/>
    <w:rsid w:val="008A532D"/>
    <w:rsid w:val="008B1EE5"/>
    <w:rsid w:val="008C1057"/>
    <w:rsid w:val="008C49CC"/>
    <w:rsid w:val="009450A3"/>
    <w:rsid w:val="00974E0E"/>
    <w:rsid w:val="009E38FA"/>
    <w:rsid w:val="00A070D3"/>
    <w:rsid w:val="00A1313D"/>
    <w:rsid w:val="00A75A7E"/>
    <w:rsid w:val="00AD324D"/>
    <w:rsid w:val="00AF151E"/>
    <w:rsid w:val="00BF108B"/>
    <w:rsid w:val="00BF48E9"/>
    <w:rsid w:val="00BF4CCB"/>
    <w:rsid w:val="00C3147C"/>
    <w:rsid w:val="00C67D2C"/>
    <w:rsid w:val="00C93AE2"/>
    <w:rsid w:val="00CB5519"/>
    <w:rsid w:val="00D00129"/>
    <w:rsid w:val="00D64C62"/>
    <w:rsid w:val="00D85A4D"/>
    <w:rsid w:val="00DA542B"/>
    <w:rsid w:val="00DD02EC"/>
    <w:rsid w:val="00DD0390"/>
    <w:rsid w:val="00E00232"/>
    <w:rsid w:val="00E06504"/>
    <w:rsid w:val="00EA16C1"/>
    <w:rsid w:val="00EE5D18"/>
    <w:rsid w:val="00F44304"/>
    <w:rsid w:val="00FA6BD3"/>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_x0000_s1028"/>
        <o:r id="V:Rule10" type="connector" idref="#_x0000_s1033"/>
        <o:r id="V:Rule11" type="connector" idref="#_x0000_s1032"/>
        <o:r id="V:Rule12" type="connector" idref="#_x0000_s1046"/>
        <o:r id="V:Rule13" type="connector" idref="#_x0000_s1041"/>
        <o:r id="V:Rule14" type="connector" idref="#_x0000_s1037"/>
        <o:r id="V:Rule15" type="connector" idref="#_x0000_s1034"/>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uiPriority w:val="99"/>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link w:val="ConsPlusNormal1"/>
    <w:uiPriority w:val="99"/>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 w:type="paragraph" w:customStyle="1" w:styleId="Title">
    <w:name w:val="Title!Название НПА"/>
    <w:basedOn w:val="a"/>
    <w:uiPriority w:val="99"/>
    <w:rsid w:val="003F666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Title">
    <w:name w:val="ConsPlusTitle"/>
    <w:uiPriority w:val="99"/>
    <w:rsid w:val="003F666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Normal1">
    <w:name w:val="ConsPlusNormal Знак"/>
    <w:link w:val="ConsPlusNormal0"/>
    <w:uiPriority w:val="99"/>
    <w:locked/>
    <w:rsid w:val="0021139D"/>
    <w:rPr>
      <w:rFonts w:ascii="Arial" w:eastAsia="Calibri" w:hAnsi="Arial" w:cs="Arial"/>
      <w:sz w:val="20"/>
      <w:szCs w:val="20"/>
    </w:rPr>
  </w:style>
  <w:style w:type="paragraph" w:styleId="a6">
    <w:name w:val="Balloon Text"/>
    <w:basedOn w:val="a"/>
    <w:link w:val="a7"/>
    <w:uiPriority w:val="99"/>
    <w:semiHidden/>
    <w:unhideWhenUsed/>
    <w:rsid w:val="001D32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3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357436">
      <w:bodyDiv w:val="1"/>
      <w:marLeft w:val="0"/>
      <w:marRight w:val="0"/>
      <w:marTop w:val="0"/>
      <w:marBottom w:val="0"/>
      <w:divBdr>
        <w:top w:val="none" w:sz="0" w:space="0" w:color="auto"/>
        <w:left w:val="none" w:sz="0" w:space="0" w:color="auto"/>
        <w:bottom w:val="none" w:sz="0" w:space="0" w:color="auto"/>
        <w:right w:val="none" w:sz="0" w:space="0" w:color="auto"/>
      </w:divBdr>
    </w:div>
    <w:div w:id="1133134956">
      <w:bodyDiv w:val="1"/>
      <w:marLeft w:val="0"/>
      <w:marRight w:val="0"/>
      <w:marTop w:val="0"/>
      <w:marBottom w:val="0"/>
      <w:divBdr>
        <w:top w:val="none" w:sz="0" w:space="0" w:color="auto"/>
        <w:left w:val="none" w:sz="0" w:space="0" w:color="auto"/>
        <w:bottom w:val="none" w:sz="0" w:space="0" w:color="auto"/>
        <w:right w:val="none" w:sz="0" w:space="0" w:color="auto"/>
      </w:divBdr>
    </w:div>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mailto:Newgolen.grib@govvrn.ru" TargetMode="Externa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pravo.minjust.ru:8080/bigs/showDocumentWithTemplate.action?id=D988072D-0B8A-422B-8331-BBD787CBAB8B&amp;templateName=printText.flt" TargetMode="Externa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WithTemplate.action?id=D988072D-0B8A-422B-8331-BBD787CBAB8B&amp;templateName=printText.flt"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EA98-79C5-4CC1-8A3F-9C1897AF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Pages>
  <Words>7120</Words>
  <Characters>40585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NEWGOLEN</cp:lastModifiedBy>
  <cp:revision>35</cp:revision>
  <cp:lastPrinted>2020-12-22T07:30:00Z</cp:lastPrinted>
  <dcterms:created xsi:type="dcterms:W3CDTF">2020-05-03T12:39:00Z</dcterms:created>
  <dcterms:modified xsi:type="dcterms:W3CDTF">2020-12-22T07:31:00Z</dcterms:modified>
</cp:coreProperties>
</file>